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998B33" w14:textId="5B1996DF" w:rsidR="0033266C" w:rsidRDefault="0033266C" w:rsidP="0033266C">
      <w:pPr>
        <w:pStyle w:val="3GPPHeader"/>
        <w:spacing w:after="60"/>
        <w:rPr>
          <w:sz w:val="32"/>
          <w:szCs w:val="32"/>
          <w:highlight w:val="yellow"/>
          <w:lang w:val="en-US"/>
        </w:rPr>
      </w:pPr>
      <w:bookmarkStart w:id="0" w:name="_Hlk524960236"/>
      <w:r>
        <w:rPr>
          <w:lang w:val="en-US"/>
        </w:rPr>
        <w:t xml:space="preserve">3GPP TSG-RAN WG1 Meeting </w:t>
      </w:r>
      <w:r w:rsidRPr="00B76593">
        <w:rPr>
          <w:lang w:val="en-US"/>
        </w:rPr>
        <w:t>#</w:t>
      </w:r>
      <w:r w:rsidR="0022258B" w:rsidRPr="00B76593">
        <w:rPr>
          <w:lang w:val="en-US"/>
        </w:rPr>
        <w:t>9</w:t>
      </w:r>
      <w:r w:rsidR="00650FB7">
        <w:rPr>
          <w:lang w:val="en-US"/>
        </w:rPr>
        <w:t>9</w:t>
      </w:r>
      <w:r>
        <w:rPr>
          <w:lang w:val="en-US"/>
        </w:rPr>
        <w:tab/>
      </w:r>
      <w:r>
        <w:rPr>
          <w:sz w:val="32"/>
          <w:szCs w:val="32"/>
          <w:lang w:val="en-US"/>
        </w:rPr>
        <w:t xml:space="preserve"> </w:t>
      </w:r>
      <w:r w:rsidRPr="00AB7485">
        <w:rPr>
          <w:sz w:val="32"/>
          <w:szCs w:val="32"/>
          <w:lang w:val="en-US"/>
        </w:rPr>
        <w:t>R1-</w:t>
      </w:r>
      <w:r w:rsidR="00BD13EF" w:rsidRPr="00AB7485">
        <w:rPr>
          <w:sz w:val="32"/>
          <w:szCs w:val="32"/>
          <w:lang w:val="en-US"/>
        </w:rPr>
        <w:t>1</w:t>
      </w:r>
      <w:r w:rsidR="00BD13EF" w:rsidRPr="000D4E7D">
        <w:rPr>
          <w:sz w:val="32"/>
          <w:szCs w:val="32"/>
          <w:lang w:val="en-US"/>
        </w:rPr>
        <w:t>9</w:t>
      </w:r>
      <w:r w:rsidR="0023069B" w:rsidRPr="000D4E7D">
        <w:rPr>
          <w:sz w:val="32"/>
          <w:szCs w:val="32"/>
          <w:lang w:val="en-US"/>
        </w:rPr>
        <w:t>12706</w:t>
      </w:r>
    </w:p>
    <w:p w14:paraId="757DFB44" w14:textId="5AAD29CB" w:rsidR="0033266C" w:rsidRPr="005B5E25" w:rsidRDefault="00862A64" w:rsidP="0033266C">
      <w:pPr>
        <w:pStyle w:val="3GPPHeader"/>
        <w:spacing w:after="0"/>
      </w:pPr>
      <w:r>
        <w:rPr>
          <w:lang w:val="en-US"/>
        </w:rPr>
        <w:t>Reno</w:t>
      </w:r>
      <w:r w:rsidR="00B76593">
        <w:rPr>
          <w:lang w:val="en-US"/>
        </w:rPr>
        <w:t xml:space="preserve">, </w:t>
      </w:r>
      <w:r>
        <w:rPr>
          <w:lang w:val="en-US"/>
        </w:rPr>
        <w:t>USA</w:t>
      </w:r>
      <w:r w:rsidR="00B76593">
        <w:rPr>
          <w:lang w:val="en-US"/>
        </w:rPr>
        <w:t xml:space="preserve">, </w:t>
      </w:r>
      <w:r>
        <w:rPr>
          <w:lang w:val="en-US"/>
        </w:rPr>
        <w:t>November 18</w:t>
      </w:r>
      <w:r w:rsidRPr="00862A64">
        <w:rPr>
          <w:vertAlign w:val="superscript"/>
          <w:lang w:val="en-US"/>
        </w:rPr>
        <w:t>th</w:t>
      </w:r>
      <w:r>
        <w:rPr>
          <w:lang w:val="en-US"/>
        </w:rPr>
        <w:t xml:space="preserve"> – 22</w:t>
      </w:r>
      <w:r w:rsidRPr="00862A64">
        <w:rPr>
          <w:vertAlign w:val="superscript"/>
          <w:lang w:val="en-US"/>
        </w:rPr>
        <w:t>nd</w:t>
      </w:r>
      <w:r>
        <w:rPr>
          <w:lang w:val="en-US"/>
        </w:rPr>
        <w:t xml:space="preserve">, </w:t>
      </w:r>
      <w:r w:rsidR="0033266C" w:rsidRPr="00B76593">
        <w:rPr>
          <w:lang w:val="en-US"/>
        </w:rPr>
        <w:t>2019</w:t>
      </w:r>
    </w:p>
    <w:bookmarkEnd w:id="0"/>
    <w:p w14:paraId="335AC26B" w14:textId="6703022B" w:rsidR="00543EE3" w:rsidRPr="007D0014" w:rsidRDefault="00543EE3" w:rsidP="00543EE3">
      <w:pPr>
        <w:pStyle w:val="3GPPHeader"/>
      </w:pPr>
    </w:p>
    <w:p w14:paraId="3BE1457C" w14:textId="1FCF23AC" w:rsidR="00543EE3" w:rsidRPr="007D0014" w:rsidRDefault="00543EE3" w:rsidP="00543EE3">
      <w:pPr>
        <w:pStyle w:val="3GPPHeader"/>
        <w:rPr>
          <w:sz w:val="22"/>
        </w:rPr>
      </w:pPr>
      <w:r w:rsidRPr="007D0014">
        <w:rPr>
          <w:sz w:val="22"/>
        </w:rPr>
        <w:t>Agenda Item:</w:t>
      </w:r>
      <w:r w:rsidRPr="007D0014">
        <w:rPr>
          <w:sz w:val="22"/>
        </w:rPr>
        <w:tab/>
        <w:t>7.2.2.1.1</w:t>
      </w:r>
    </w:p>
    <w:p w14:paraId="4C336BE1" w14:textId="33179007" w:rsidR="00543EE3" w:rsidRPr="007D0014" w:rsidRDefault="00543EE3" w:rsidP="00543EE3">
      <w:pPr>
        <w:pStyle w:val="3GPPHeader"/>
        <w:rPr>
          <w:sz w:val="22"/>
        </w:rPr>
      </w:pPr>
      <w:r w:rsidRPr="007D0014">
        <w:rPr>
          <w:sz w:val="22"/>
        </w:rPr>
        <w:t>Source:</w:t>
      </w:r>
      <w:r w:rsidRPr="007D0014">
        <w:rPr>
          <w:sz w:val="22"/>
        </w:rPr>
        <w:tab/>
        <w:t>Ericsson</w:t>
      </w:r>
    </w:p>
    <w:p w14:paraId="6BBE7BAA" w14:textId="76711B27" w:rsidR="00543EE3" w:rsidRPr="007D0014" w:rsidRDefault="00543EE3" w:rsidP="00543EE3">
      <w:pPr>
        <w:pStyle w:val="3GPPHeader"/>
        <w:rPr>
          <w:sz w:val="22"/>
        </w:rPr>
      </w:pPr>
      <w:r w:rsidRPr="007D0014">
        <w:rPr>
          <w:sz w:val="22"/>
        </w:rPr>
        <w:t>Title:</w:t>
      </w:r>
      <w:r w:rsidRPr="007D0014">
        <w:rPr>
          <w:sz w:val="22"/>
        </w:rPr>
        <w:tab/>
        <w:t>Initial access signals and channels</w:t>
      </w:r>
    </w:p>
    <w:p w14:paraId="059B1C4D" w14:textId="45E61B96" w:rsidR="00543EE3" w:rsidRPr="007D0014" w:rsidRDefault="00543EE3" w:rsidP="00543EE3">
      <w:pPr>
        <w:pStyle w:val="3GPPHeader"/>
        <w:rPr>
          <w:sz w:val="22"/>
        </w:rPr>
      </w:pPr>
      <w:r w:rsidRPr="007D0014">
        <w:rPr>
          <w:sz w:val="22"/>
        </w:rPr>
        <w:t>Document for:</w:t>
      </w:r>
      <w:r w:rsidRPr="007D0014">
        <w:rPr>
          <w:sz w:val="22"/>
        </w:rPr>
        <w:tab/>
        <w:t>Discussion, Decision</w:t>
      </w:r>
    </w:p>
    <w:p w14:paraId="2A996D0C" w14:textId="77777777" w:rsidR="00543EE3" w:rsidRPr="00C4023F" w:rsidRDefault="00543EE3" w:rsidP="00543EE3">
      <w:pPr>
        <w:pStyle w:val="Heading1"/>
      </w:pPr>
      <w:bookmarkStart w:id="1" w:name="_Toc533002893"/>
      <w:r>
        <w:t>1</w:t>
      </w:r>
      <w:r>
        <w:tab/>
      </w:r>
      <w:r w:rsidRPr="00CE0424">
        <w:t>Introduction</w:t>
      </w:r>
      <w:bookmarkEnd w:id="1"/>
    </w:p>
    <w:p w14:paraId="5AF92C3D" w14:textId="16E1A988" w:rsidR="00543EE3" w:rsidRPr="007D0014" w:rsidRDefault="00543EE3" w:rsidP="00543EE3">
      <w:pPr>
        <w:pStyle w:val="BodyText"/>
      </w:pPr>
      <w:r w:rsidRPr="0023797C">
        <w:t>In this contribution, we discuss the design of signals and channels for initial access for NR-U, specifically</w:t>
      </w:r>
    </w:p>
    <w:p w14:paraId="242319EC" w14:textId="191EC5BB" w:rsidR="00543EE3" w:rsidRPr="007D0014" w:rsidRDefault="00543EE3" w:rsidP="00141CF0">
      <w:pPr>
        <w:pStyle w:val="BodyText"/>
        <w:numPr>
          <w:ilvl w:val="0"/>
          <w:numId w:val="14"/>
        </w:numPr>
        <w:overflowPunct/>
        <w:autoSpaceDE/>
        <w:autoSpaceDN/>
        <w:adjustRightInd/>
        <w:spacing w:line="259" w:lineRule="auto"/>
        <w:textAlignment w:val="auto"/>
      </w:pPr>
      <w:r w:rsidRPr="007D0014">
        <w:t>DL discovery reference signal (DRS)</w:t>
      </w:r>
    </w:p>
    <w:p w14:paraId="295BF109" w14:textId="737AEAA0" w:rsidR="004A30A8" w:rsidRDefault="00543EE3" w:rsidP="004A30A8">
      <w:pPr>
        <w:pStyle w:val="BodyText"/>
        <w:numPr>
          <w:ilvl w:val="0"/>
          <w:numId w:val="14"/>
        </w:numPr>
        <w:overflowPunct/>
        <w:autoSpaceDE/>
        <w:autoSpaceDN/>
        <w:adjustRightInd/>
        <w:spacing w:line="259" w:lineRule="auto"/>
        <w:textAlignment w:val="auto"/>
      </w:pPr>
      <w:r w:rsidRPr="007D0014">
        <w:t xml:space="preserve">Physical </w:t>
      </w:r>
      <w:proofErr w:type="gramStart"/>
      <w:r w:rsidRPr="007D0014">
        <w:t>random access</w:t>
      </w:r>
      <w:proofErr w:type="gramEnd"/>
      <w:r w:rsidRPr="007D0014">
        <w:t xml:space="preserve"> channel (PRACH)</w:t>
      </w:r>
    </w:p>
    <w:p w14:paraId="232EADA7" w14:textId="6DF5E3B0" w:rsidR="00E97F5D" w:rsidRPr="00D33BE7" w:rsidRDefault="00D75C47" w:rsidP="00AB7485">
      <w:pPr>
        <w:pStyle w:val="Heading1"/>
      </w:pPr>
      <w:r>
        <w:t>2</w:t>
      </w:r>
      <w:r>
        <w:tab/>
        <w:t>DRS</w:t>
      </w:r>
      <w:r w:rsidR="008267E7">
        <w:t xml:space="preserve"> Design</w:t>
      </w:r>
    </w:p>
    <w:p w14:paraId="4D866F02" w14:textId="3CE04383" w:rsidR="001532CF" w:rsidRPr="000F39C0" w:rsidRDefault="00361438" w:rsidP="00EA1E1A">
      <w:pPr>
        <w:pStyle w:val="Heading2"/>
        <w:rPr>
          <w:lang w:val="en-US"/>
        </w:rPr>
      </w:pPr>
      <w:bookmarkStart w:id="2" w:name="_Ref16667305"/>
      <w:r w:rsidRPr="000F39C0">
        <w:rPr>
          <w:lang w:val="en-US"/>
        </w:rPr>
        <w:t>2.1</w:t>
      </w:r>
      <w:r w:rsidRPr="000F39C0">
        <w:rPr>
          <w:lang w:val="en-US"/>
        </w:rPr>
        <w:tab/>
      </w:r>
      <w:r w:rsidR="00DE7460">
        <w:rPr>
          <w:lang w:val="en-US"/>
        </w:rPr>
        <w:t xml:space="preserve">New </w:t>
      </w:r>
      <w:bookmarkEnd w:id="2"/>
      <w:r w:rsidR="00DE7460">
        <w:rPr>
          <w:lang w:val="en-US"/>
        </w:rPr>
        <w:t>SSB-CORESET0 Offset Values</w:t>
      </w:r>
    </w:p>
    <w:p w14:paraId="607BF4BA" w14:textId="4D04856C" w:rsidR="004A276A" w:rsidRDefault="00FC193D" w:rsidP="00D92336">
      <w:pPr>
        <w:pStyle w:val="BodyText"/>
      </w:pPr>
      <w:r>
        <w:t>In RAN#97 the SS/PBCH and Type0-PDCCH placement alternatives were discussed without consensus.</w:t>
      </w:r>
      <w:r w:rsidR="00CF0DE3">
        <w:t xml:space="preserve"> </w:t>
      </w:r>
      <w:r w:rsidR="00F04861">
        <w:t>I</w:t>
      </w:r>
      <w:r>
        <w:t xml:space="preserve">t was </w:t>
      </w:r>
      <w:r w:rsidR="0033690A">
        <w:t xml:space="preserve">concluded that no consensus could be reached regarding placement of second SS/PBCH in a slot </w:t>
      </w:r>
      <w:r w:rsidR="00717113">
        <w:t xml:space="preserve">as well as an additional Type0-PDCCH monitoring location, thus </w:t>
      </w:r>
      <w:r w:rsidR="0033690A">
        <w:t>no more scheduled discussions will be conducted on this topic</w:t>
      </w:r>
      <w:r>
        <w:t>. Hence,</w:t>
      </w:r>
      <w:r w:rsidR="0033690A">
        <w:t xml:space="preserve"> the main DRS option now consists of one SS/PBCH block, one CORESET for Type0-PDCCH monitoring and the associated PDSCH for SIB1</w:t>
      </w:r>
      <w:r w:rsidR="006561D7">
        <w:t xml:space="preserve"> per slot</w:t>
      </w:r>
      <w:r w:rsidR="0033690A">
        <w:t xml:space="preserve">. </w:t>
      </w:r>
      <w:r w:rsidR="004A276A">
        <w:t>In FR1 deployments, a typical configuration consists of a single, non-beamformed SSB</w:t>
      </w:r>
      <w:r w:rsidR="009645BD">
        <w:t>, which is in line with th</w:t>
      </w:r>
      <w:r w:rsidR="00C4523D">
        <w:t>is</w:t>
      </w:r>
      <w:r w:rsidR="009645BD">
        <w:t xml:space="preserve"> main DRS option</w:t>
      </w:r>
      <w:r w:rsidR="004A276A">
        <w:t xml:space="preserve">. </w:t>
      </w:r>
      <w:r w:rsidR="00322485">
        <w:t xml:space="preserve">In order to avoid time gaps in the DRS pattern, it is beneficial to multiplex the SS/PBCH block and the PDSCH carrying SIB1 in the frequency domain. Furthermore, in order to adhere to the contiguous resource allocation for PDSCH signalled by DCI Format 1_0 and at the same time maximize the number of REs available for SIB1, it is beneficial to locate the SS/PBCH block </w:t>
      </w:r>
      <w:r w:rsidR="0033690A">
        <w:t>near the</w:t>
      </w:r>
      <w:r w:rsidR="00322485">
        <w:t xml:space="preserve"> edge of the initial BWP. Such a configuration is illustrated in </w:t>
      </w:r>
      <w:r w:rsidR="00184B97">
        <w:fldChar w:fldCharType="begin"/>
      </w:r>
      <w:r w:rsidR="00184B97">
        <w:instrText xml:space="preserve"> REF _Ref881006 \h </w:instrText>
      </w:r>
      <w:r w:rsidR="00184B97">
        <w:fldChar w:fldCharType="separate"/>
      </w:r>
      <w:r w:rsidR="00AB7485">
        <w:t xml:space="preserve">Figure </w:t>
      </w:r>
      <w:r w:rsidR="00AB7485">
        <w:rPr>
          <w:noProof/>
        </w:rPr>
        <w:t>1</w:t>
      </w:r>
      <w:r w:rsidR="00184B97">
        <w:fldChar w:fldCharType="end"/>
      </w:r>
      <w:r w:rsidR="00184B97">
        <w:t>.</w:t>
      </w:r>
      <w:r w:rsidR="00590520">
        <w:t xml:space="preserve"> As will be discussed in more detail below, this is in line with an agreement in RAN4 to place the SS/PBCH close to the edge of an LBT sub-band/carrier.</w:t>
      </w:r>
    </w:p>
    <w:p w14:paraId="610C8353" w14:textId="4E81D0EF" w:rsidR="004A276A" w:rsidRDefault="002F788A" w:rsidP="00D92336">
      <w:pPr>
        <w:pStyle w:val="BodyText"/>
      </w:pPr>
      <w:r>
        <w:t xml:space="preserve">This </w:t>
      </w:r>
      <w:r w:rsidR="004A276A">
        <w:t xml:space="preserve">diagram </w:t>
      </w:r>
      <w:r>
        <w:t xml:space="preserve">assumes that the SS/PBCH block </w:t>
      </w:r>
      <w:proofErr w:type="gramStart"/>
      <w:r>
        <w:t>is located in</w:t>
      </w:r>
      <w:proofErr w:type="gramEnd"/>
      <w:r>
        <w:t xml:space="preserve"> the first position of the Case C time domain pattern, i.e., OFDM symbols 2, 3, 4, and 5 assuming indexing starts with zero. </w:t>
      </w:r>
      <w:r w:rsidR="00150BCC">
        <w:t xml:space="preserve">While the case of a 2 symbol </w:t>
      </w:r>
      <w:r w:rsidR="000A5AFB">
        <w:t xml:space="preserve">Type0-PDCCH common </w:t>
      </w:r>
      <w:r w:rsidR="00150BCC">
        <w:t xml:space="preserve">search space is shown, the same multiplexing </w:t>
      </w:r>
      <w:r w:rsidR="000A5AFB">
        <w:t>approach may be used for a single symbol search space in which case the PDSCH allocation would start in OFDM symbol 1.</w:t>
      </w:r>
    </w:p>
    <w:p w14:paraId="2E889FED" w14:textId="4F16AC68" w:rsidR="00603A16" w:rsidRDefault="000A5AFB" w:rsidP="00D92336">
      <w:pPr>
        <w:pStyle w:val="BodyText"/>
        <w:rPr>
          <w:color w:val="000000"/>
        </w:rPr>
      </w:pPr>
      <w:r>
        <w:t xml:space="preserve">The time domain PDSCH allocation is indicated by the 4-bit field of DCI Format 1_0 that indicates a row of the </w:t>
      </w:r>
      <w:r w:rsidRPr="0020468D">
        <w:rPr>
          <w:color w:val="000000"/>
        </w:rPr>
        <w:t>Table 5.1.2.1.1-2</w:t>
      </w:r>
      <w:r>
        <w:rPr>
          <w:color w:val="000000"/>
        </w:rPr>
        <w:t xml:space="preserve"> in</w:t>
      </w:r>
      <w:r w:rsidR="000E51F8">
        <w:rPr>
          <w:color w:val="000000"/>
        </w:rPr>
        <w:t xml:space="preserve"> </w:t>
      </w:r>
      <w:r w:rsidR="000E51F8">
        <w:rPr>
          <w:color w:val="000000"/>
        </w:rPr>
        <w:fldChar w:fldCharType="begin"/>
      </w:r>
      <w:r w:rsidR="000E51F8">
        <w:rPr>
          <w:color w:val="000000"/>
        </w:rPr>
        <w:instrText xml:space="preserve"> REF _Ref21088517 \n \h </w:instrText>
      </w:r>
      <w:r w:rsidR="000E51F8">
        <w:rPr>
          <w:color w:val="000000"/>
        </w:rPr>
      </w:r>
      <w:r w:rsidR="000E51F8">
        <w:rPr>
          <w:color w:val="000000"/>
        </w:rPr>
        <w:fldChar w:fldCharType="separate"/>
      </w:r>
      <w:r w:rsidR="00AB7485">
        <w:rPr>
          <w:color w:val="000000"/>
        </w:rPr>
        <w:t>[2]</w:t>
      </w:r>
      <w:r w:rsidR="000E51F8">
        <w:rPr>
          <w:color w:val="000000"/>
        </w:rPr>
        <w:fldChar w:fldCharType="end"/>
      </w:r>
      <w:r>
        <w:rPr>
          <w:color w:val="000000"/>
        </w:rPr>
        <w:t xml:space="preserve"> (Default Table A).</w:t>
      </w:r>
      <w:r w:rsidR="00603A16">
        <w:rPr>
          <w:color w:val="000000"/>
        </w:rPr>
        <w:t xml:space="preserve"> For the case of 2-symbol and 1-symbol search space configuration, Row Index 1 and 12 are applicable, respectively. Both correspond to PDSCH Mapping </w:t>
      </w:r>
      <w:proofErr w:type="spellStart"/>
      <w:r w:rsidR="00603A16">
        <w:rPr>
          <w:color w:val="000000"/>
        </w:rPr>
        <w:t>TypeA</w:t>
      </w:r>
      <w:proofErr w:type="spellEnd"/>
      <w:r w:rsidR="00603A16">
        <w:rPr>
          <w:color w:val="000000"/>
        </w:rPr>
        <w:t>.</w:t>
      </w:r>
    </w:p>
    <w:p w14:paraId="1177B6F7" w14:textId="2C875721" w:rsidR="006D512D" w:rsidRDefault="00E03CFC" w:rsidP="00D92336">
      <w:pPr>
        <w:pStyle w:val="BodyText"/>
      </w:pPr>
      <w:r>
        <w:t>T</w:t>
      </w:r>
      <w:r w:rsidR="004A276A">
        <w:t>he diagram shows that the bandwidth of CORESET0 (initial BWP) is 48 PRBs</w:t>
      </w:r>
      <w:r>
        <w:t>, in line with what was agreed in RAN1#96</w:t>
      </w:r>
      <w:r w:rsidR="004A276A">
        <w:t xml:space="preserve">. </w:t>
      </w:r>
      <w:r w:rsidR="005E1464">
        <w:t>This leaves</w:t>
      </w:r>
      <w:r w:rsidR="006D512D">
        <w:t xml:space="preserve"> roughly 28 contiguous PRBs for SIB1 (CORSET0 BW - SS/PBCH block BW) depending on the </w:t>
      </w:r>
      <w:r w:rsidR="009D6BF6">
        <w:t xml:space="preserve">sync raster points (GSCN values) and the </w:t>
      </w:r>
      <w:r w:rsidR="006D512D">
        <w:t>SSB-CORESET0 offset (discussed in more detail below).</w:t>
      </w:r>
    </w:p>
    <w:p w14:paraId="45C710DC" w14:textId="42625F15" w:rsidR="00184B97" w:rsidRDefault="002F788A" w:rsidP="00184B97">
      <w:pPr>
        <w:pStyle w:val="BodyText"/>
        <w:keepNext/>
        <w:jc w:val="center"/>
      </w:pPr>
      <w:r w:rsidRPr="002F788A">
        <w:rPr>
          <w:noProof/>
        </w:rPr>
        <w:lastRenderedPageBreak/>
        <w:drawing>
          <wp:inline distT="0" distB="0" distL="0" distR="0" wp14:anchorId="5F6130F1" wp14:editId="2D7461DD">
            <wp:extent cx="6400800" cy="1426464"/>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1">
                      <a:extLst>
                        <a:ext uri="{28A0092B-C50C-407E-A947-70E740481C1C}">
                          <a14:useLocalDpi xmlns:a14="http://schemas.microsoft.com/office/drawing/2010/main" val="0"/>
                        </a:ext>
                      </a:extLst>
                    </a:blip>
                    <a:srcRect l="2796"/>
                    <a:stretch/>
                  </pic:blipFill>
                  <pic:spPr bwMode="auto">
                    <a:xfrm>
                      <a:off x="0" y="0"/>
                      <a:ext cx="6400800" cy="1426464"/>
                    </a:xfrm>
                    <a:prstGeom prst="rect">
                      <a:avLst/>
                    </a:prstGeom>
                    <a:noFill/>
                    <a:ln>
                      <a:noFill/>
                    </a:ln>
                    <a:extLst>
                      <a:ext uri="{53640926-AAD7-44D8-BBD7-CCE9431645EC}">
                        <a14:shadowObscured xmlns:a14="http://schemas.microsoft.com/office/drawing/2010/main"/>
                      </a:ext>
                    </a:extLst>
                  </pic:spPr>
                </pic:pic>
              </a:graphicData>
            </a:graphic>
          </wp:inline>
        </w:drawing>
      </w:r>
    </w:p>
    <w:p w14:paraId="0ECE9F48" w14:textId="6E7DD6DF" w:rsidR="00322485" w:rsidRDefault="00184B97" w:rsidP="009937CB">
      <w:pPr>
        <w:pStyle w:val="Caption"/>
        <w:rPr>
          <w:noProof/>
        </w:rPr>
      </w:pPr>
      <w:bookmarkStart w:id="3" w:name="_Ref881006"/>
      <w:r>
        <w:t xml:space="preserve">Figure </w:t>
      </w:r>
      <w:r w:rsidR="00642536">
        <w:rPr>
          <w:noProof/>
        </w:rPr>
        <w:fldChar w:fldCharType="begin"/>
      </w:r>
      <w:r w:rsidR="00642536">
        <w:rPr>
          <w:noProof/>
        </w:rPr>
        <w:instrText xml:space="preserve"> SEQ Figure \* ARABIC </w:instrText>
      </w:r>
      <w:r w:rsidR="00642536">
        <w:rPr>
          <w:noProof/>
        </w:rPr>
        <w:fldChar w:fldCharType="separate"/>
      </w:r>
      <w:r w:rsidR="00AB7485">
        <w:rPr>
          <w:noProof/>
        </w:rPr>
        <w:t>1</w:t>
      </w:r>
      <w:r w:rsidR="00642536">
        <w:rPr>
          <w:noProof/>
        </w:rPr>
        <w:fldChar w:fldCharType="end"/>
      </w:r>
      <w:bookmarkEnd w:id="3"/>
      <w:r>
        <w:t xml:space="preserve">: DRS with FDM multiplexing </w:t>
      </w:r>
      <w:r>
        <w:rPr>
          <w:noProof/>
        </w:rPr>
        <w:t>PDSCH carrying SIB1 and a single SS/PBCH block</w:t>
      </w:r>
      <w:r w:rsidR="005F4BA4">
        <w:rPr>
          <w:noProof/>
        </w:rPr>
        <w:t xml:space="preserve"> with 0 RB offset between CORESET0 and the SS/PBCH block.</w:t>
      </w:r>
    </w:p>
    <w:p w14:paraId="3B6A8621" w14:textId="5D10B5D8" w:rsidR="006D512D" w:rsidRDefault="006D512D" w:rsidP="002F788A">
      <w:pPr>
        <w:pStyle w:val="BodyText"/>
      </w:pPr>
    </w:p>
    <w:p w14:paraId="651D134E" w14:textId="62DD28B2" w:rsidR="006D512D" w:rsidRDefault="006D512D" w:rsidP="002F788A">
      <w:pPr>
        <w:pStyle w:val="BodyText"/>
      </w:pPr>
      <w:r>
        <w:t xml:space="preserve">As mentioned above, RAN4 has agreed that the sync raster is designed to allow SSB to be placed at the edge of a sub-band/carrier as shown in </w:t>
      </w:r>
      <w:r w:rsidR="003D4DEE">
        <w:fldChar w:fldCharType="begin"/>
      </w:r>
      <w:r w:rsidR="003D4DEE">
        <w:instrText xml:space="preserve"> REF _Ref881006 \h </w:instrText>
      </w:r>
      <w:r w:rsidR="003D4DEE">
        <w:fldChar w:fldCharType="separate"/>
      </w:r>
      <w:r w:rsidR="00AB7485">
        <w:t xml:space="preserve">Figure </w:t>
      </w:r>
      <w:r w:rsidR="00AB7485">
        <w:rPr>
          <w:noProof/>
        </w:rPr>
        <w:t>1</w:t>
      </w:r>
      <w:r w:rsidR="003D4DEE">
        <w:fldChar w:fldCharType="end"/>
      </w:r>
      <w:r w:rsidR="003D4DEE">
        <w:t>.</w:t>
      </w:r>
      <w:r w:rsidR="0075009E">
        <w:t xml:space="preserve"> Moreover, in RAN4#92b detailed sync raster points were agreed in </w:t>
      </w:r>
      <w:r w:rsidR="0075009E">
        <w:fldChar w:fldCharType="begin"/>
      </w:r>
      <w:r w:rsidR="0075009E">
        <w:instrText xml:space="preserve"> REF _Ref23882400 \r \h </w:instrText>
      </w:r>
      <w:r w:rsidR="0075009E">
        <w:fldChar w:fldCharType="separate"/>
      </w:r>
      <w:r w:rsidR="00AB7485">
        <w:t>[8]</w:t>
      </w:r>
      <w:r w:rsidR="0075009E">
        <w:fldChar w:fldCharType="end"/>
      </w:r>
      <w:r w:rsidR="0075009E">
        <w:t xml:space="preserve"> to enable such placement.</w:t>
      </w:r>
    </w:p>
    <w:p w14:paraId="21EC1F14" w14:textId="451BCD39" w:rsidR="006D512D" w:rsidRPr="00EE3791" w:rsidRDefault="0075009E" w:rsidP="00AB7485">
      <w:pPr>
        <w:spacing w:after="0"/>
        <w:rPr>
          <w:highlight w:val="green"/>
          <w:lang w:eastAsia="zh-CN"/>
        </w:rPr>
      </w:pPr>
      <w:r>
        <w:rPr>
          <w:highlight w:val="green"/>
          <w:lang w:eastAsia="zh-CN"/>
        </w:rPr>
        <w:t xml:space="preserve">RAN4#92 </w:t>
      </w:r>
      <w:r w:rsidR="006D512D" w:rsidRPr="00EE3791">
        <w:rPr>
          <w:highlight w:val="green"/>
          <w:lang w:eastAsia="zh-CN"/>
        </w:rPr>
        <w:t xml:space="preserve">Agreement: </w:t>
      </w:r>
    </w:p>
    <w:p w14:paraId="7A70F4C4" w14:textId="77777777" w:rsidR="006D512D" w:rsidRPr="00DB0CCD" w:rsidRDefault="006D512D" w:rsidP="00AB7485">
      <w:pPr>
        <w:spacing w:after="0"/>
        <w:ind w:left="567"/>
        <w:rPr>
          <w:lang w:eastAsia="zh-CN"/>
        </w:rPr>
      </w:pPr>
      <w:r w:rsidRPr="00DB0CCD">
        <w:rPr>
          <w:lang w:eastAsia="zh-CN"/>
        </w:rPr>
        <w:t xml:space="preserve">RAN4 agreed to place the SSB close to the edge of sub-bands </w:t>
      </w:r>
    </w:p>
    <w:p w14:paraId="5A6AED60" w14:textId="77777777" w:rsidR="006D512D" w:rsidRPr="00DB0CCD" w:rsidRDefault="006D512D" w:rsidP="00AB7485">
      <w:pPr>
        <w:spacing w:after="0"/>
        <w:ind w:left="567"/>
        <w:rPr>
          <w:lang w:eastAsia="zh-CN"/>
        </w:rPr>
      </w:pPr>
      <w:r w:rsidRPr="00DB0CCD">
        <w:rPr>
          <w:lang w:eastAsia="zh-CN"/>
        </w:rPr>
        <w:t>RAN4 will continue discuss the detailed values of offset to the edge of sub-bands considering the adjacent channel interference</w:t>
      </w:r>
    </w:p>
    <w:p w14:paraId="5321648D" w14:textId="77777777" w:rsidR="006D512D" w:rsidRDefault="006D512D" w:rsidP="00AB7485">
      <w:pPr>
        <w:spacing w:after="0"/>
        <w:ind w:left="567"/>
        <w:rPr>
          <w:lang w:eastAsia="zh-CN"/>
        </w:rPr>
      </w:pPr>
      <w:r w:rsidRPr="00DB0CCD">
        <w:rPr>
          <w:lang w:eastAsia="zh-CN"/>
        </w:rPr>
        <w:t>RAN4 agreed to introduce single default sync raster for each sub-band</w:t>
      </w:r>
      <w:r>
        <w:rPr>
          <w:lang w:eastAsia="zh-CN"/>
        </w:rPr>
        <w:t xml:space="preserve"> </w:t>
      </w:r>
    </w:p>
    <w:p w14:paraId="5A92E8F8" w14:textId="09C2E1B4" w:rsidR="006D512D" w:rsidRDefault="006D512D" w:rsidP="002F788A">
      <w:pPr>
        <w:pStyle w:val="BodyText"/>
      </w:pPr>
    </w:p>
    <w:p w14:paraId="1387D1FC" w14:textId="4223221A" w:rsidR="00E06696" w:rsidRDefault="00555528" w:rsidP="002F788A">
      <w:pPr>
        <w:pStyle w:val="BodyText"/>
      </w:pPr>
      <w:r>
        <w:t xml:space="preserve">The general design goals for the channel raster and sync raster design have been </w:t>
      </w:r>
      <w:r w:rsidR="00F60630">
        <w:t xml:space="preserve"> </w:t>
      </w:r>
    </w:p>
    <w:p w14:paraId="6EB2358B" w14:textId="06A27AC4" w:rsidR="00D84FF3" w:rsidRPr="00BE1BD5" w:rsidRDefault="00735BE6" w:rsidP="000D4E7D">
      <w:pPr>
        <w:pStyle w:val="BodyText"/>
        <w:numPr>
          <w:ilvl w:val="0"/>
          <w:numId w:val="22"/>
        </w:numPr>
        <w:rPr>
          <w:lang w:val="en-US"/>
        </w:rPr>
      </w:pPr>
      <w:r w:rsidRPr="00BE1BD5">
        <w:rPr>
          <w:lang w:val="en-US"/>
        </w:rPr>
        <w:t>SSB raster points and c</w:t>
      </w:r>
      <w:r>
        <w:rPr>
          <w:lang w:val="en-US"/>
        </w:rPr>
        <w:t xml:space="preserve">hannel raster points </w:t>
      </w:r>
      <w:r w:rsidR="000A7980">
        <w:rPr>
          <w:lang w:val="en-US"/>
        </w:rPr>
        <w:t xml:space="preserve">are </w:t>
      </w:r>
      <w:r>
        <w:rPr>
          <w:lang w:val="en-US"/>
        </w:rPr>
        <w:t xml:space="preserve">a subset of Rel-15 corresponding raster points. </w:t>
      </w:r>
    </w:p>
    <w:p w14:paraId="02E38878" w14:textId="04E0CA36" w:rsidR="00F60630" w:rsidRDefault="00F60630" w:rsidP="000D4E7D">
      <w:pPr>
        <w:pStyle w:val="BodyText"/>
        <w:numPr>
          <w:ilvl w:val="0"/>
          <w:numId w:val="22"/>
        </w:numPr>
      </w:pPr>
      <w:r>
        <w:t>Subcarrier alignment of SS</w:t>
      </w:r>
      <w:r w:rsidR="00735BE6">
        <w:t>B</w:t>
      </w:r>
      <w:r>
        <w:t xml:space="preserve"> raster and channel raster</w:t>
      </w:r>
      <w:r w:rsidR="000A7980">
        <w:t xml:space="preserve"> points</w:t>
      </w:r>
      <w:r w:rsidR="006A754B">
        <w:t>.</w:t>
      </w:r>
    </w:p>
    <w:p w14:paraId="55ADA7F9" w14:textId="3EBA3A48" w:rsidR="00F60630" w:rsidRDefault="00F60630" w:rsidP="000D4E7D">
      <w:pPr>
        <w:pStyle w:val="BodyText"/>
        <w:numPr>
          <w:ilvl w:val="0"/>
          <w:numId w:val="22"/>
        </w:numPr>
      </w:pPr>
      <w:r>
        <w:t xml:space="preserve">Channel alignment with LTE LAA and </w:t>
      </w:r>
      <w:proofErr w:type="spellStart"/>
      <w:r>
        <w:t>WiFi</w:t>
      </w:r>
      <w:proofErr w:type="spellEnd"/>
      <w:r>
        <w:t xml:space="preserve"> channels to maximize adjacent channel interference protection and minimize LTB blocking p</w:t>
      </w:r>
      <w:r w:rsidR="006A754B">
        <w:t>robability</w:t>
      </w:r>
      <w:r>
        <w:t xml:space="preserve">, for both 20 MHz and 40/80 MHz </w:t>
      </w:r>
      <w:r w:rsidR="000A7980">
        <w:t>carriers</w:t>
      </w:r>
      <w:r w:rsidR="00F4534E">
        <w:t>.</w:t>
      </w:r>
    </w:p>
    <w:p w14:paraId="1F7EF3FA" w14:textId="095AACA2" w:rsidR="00F60630" w:rsidRDefault="00F60630" w:rsidP="000D4E7D">
      <w:pPr>
        <w:pStyle w:val="BodyText"/>
        <w:numPr>
          <w:ilvl w:val="0"/>
          <w:numId w:val="22"/>
        </w:numPr>
      </w:pPr>
      <w:r>
        <w:t>Guard bands between carriers (inter-carrier guards) are an integer number of subcarriers</w:t>
      </w:r>
      <w:r w:rsidR="003C2BC9">
        <w:t xml:space="preserve"> and satisfy the existing minimum guard band requirements in 38.104, e.g., 805/905/925 kHz for 20/40/80 MHz carriers with 30 kHz SCS.</w:t>
      </w:r>
    </w:p>
    <w:p w14:paraId="0CDD0FFA" w14:textId="58E02007" w:rsidR="00F4534E" w:rsidRDefault="00F60630" w:rsidP="000D4E7D">
      <w:pPr>
        <w:pStyle w:val="BodyText"/>
        <w:numPr>
          <w:ilvl w:val="0"/>
          <w:numId w:val="22"/>
        </w:numPr>
      </w:pPr>
      <w:r>
        <w:t xml:space="preserve">Guard bands between </w:t>
      </w:r>
      <w:proofErr w:type="spellStart"/>
      <w:r>
        <w:t>subbands</w:t>
      </w:r>
      <w:proofErr w:type="spellEnd"/>
      <w:r>
        <w:t xml:space="preserve"> (intra-carrier guards) are </w:t>
      </w:r>
      <w:r w:rsidR="00F4534E">
        <w:t xml:space="preserve">an integer number of PRBs and </w:t>
      </w:r>
      <w:r w:rsidR="000A7980">
        <w:t>fully</w:t>
      </w:r>
      <w:r w:rsidR="00F4534E">
        <w:t xml:space="preserve"> overlap </w:t>
      </w:r>
      <w:r w:rsidR="000A7980">
        <w:t>the</w:t>
      </w:r>
      <w:r w:rsidR="00F4534E">
        <w:t xml:space="preserve"> inter-carrier guards </w:t>
      </w:r>
      <w:r w:rsidR="000A7980">
        <w:t>between</w:t>
      </w:r>
      <w:r w:rsidR="00F4534E">
        <w:t xml:space="preserve"> 20 MHz channel.</w:t>
      </w:r>
      <w:r w:rsidR="003C2BC9">
        <w:t xml:space="preserve"> This property is important such that systems operating with different carrier bandwidths operating in the same geographic area coexist well considering adjacent channel leakage and adjacent channel blocking</w:t>
      </w:r>
      <w:r w:rsidR="00D52E58">
        <w:t xml:space="preserve">, </w:t>
      </w:r>
      <w:proofErr w:type="spellStart"/>
      <w:r w:rsidR="00D52E58">
        <w:t>e.g</w:t>
      </w:r>
      <w:proofErr w:type="spellEnd"/>
      <w:r w:rsidR="00D52E58">
        <w:t xml:space="preserve"> NR-U systems co-existing with LTE-LAA</w:t>
      </w:r>
      <w:r w:rsidR="003C2BC9">
        <w:t>.</w:t>
      </w:r>
    </w:p>
    <w:p w14:paraId="3BEA658D" w14:textId="7AE715F8" w:rsidR="00F60630" w:rsidRDefault="003C2BC9" w:rsidP="00E61AEB">
      <w:pPr>
        <w:pStyle w:val="BodyText"/>
        <w:numPr>
          <w:ilvl w:val="1"/>
          <w:numId w:val="22"/>
        </w:numPr>
      </w:pPr>
      <w:r>
        <w:t xml:space="preserve">Note: RAN4 requires further discussion on the </w:t>
      </w:r>
      <w:r w:rsidR="0075009E">
        <w:t xml:space="preserve">minimum </w:t>
      </w:r>
      <w:r>
        <w:t xml:space="preserve">size of the intra-carrier guards required to satisfy the </w:t>
      </w:r>
      <w:proofErr w:type="gramStart"/>
      <w:r>
        <w:t>particular in-carrier</w:t>
      </w:r>
      <w:proofErr w:type="gramEnd"/>
      <w:r>
        <w:t xml:space="preserve"> spectral emission mask </w:t>
      </w:r>
      <w:r w:rsidR="00455B21">
        <w:t>to be</w:t>
      </w:r>
      <w:r>
        <w:t xml:space="preserve"> agreed; currently there are many options being discussed.</w:t>
      </w:r>
    </w:p>
    <w:p w14:paraId="0D9161B9" w14:textId="28F7ADAF" w:rsidR="00B23133" w:rsidRDefault="00A31D13" w:rsidP="00F4534E">
      <w:pPr>
        <w:pStyle w:val="BodyText"/>
      </w:pPr>
      <w:r>
        <w:fldChar w:fldCharType="begin"/>
      </w:r>
      <w:r>
        <w:instrText xml:space="preserve"> REF _Ref20128920 \h </w:instrText>
      </w:r>
      <w:r>
        <w:fldChar w:fldCharType="separate"/>
      </w:r>
      <w:r w:rsidR="00AB7485">
        <w:t xml:space="preserve">Figure </w:t>
      </w:r>
      <w:r w:rsidR="00AB7485">
        <w:rPr>
          <w:noProof/>
        </w:rPr>
        <w:t>2</w:t>
      </w:r>
      <w:r>
        <w:fldChar w:fldCharType="end"/>
      </w:r>
      <w:r>
        <w:t xml:space="preserve"> gives an example of a few agreed channel raster points, showing that the intra-carrier guard bands are an integer number of </w:t>
      </w:r>
      <w:proofErr w:type="gramStart"/>
      <w:r>
        <w:t>PRBs</w:t>
      </w:r>
      <w:proofErr w:type="gramEnd"/>
      <w:r>
        <w:t xml:space="preserve"> and inter-carrier guard bands are an integer number of subcarriers. </w:t>
      </w:r>
    </w:p>
    <w:p w14:paraId="6B3D4ABE" w14:textId="08CA9A41" w:rsidR="003E29DB" w:rsidRDefault="003E29DB" w:rsidP="00F4534E">
      <w:pPr>
        <w:pStyle w:val="BodyText"/>
      </w:pPr>
      <w:r w:rsidRPr="003E29DB">
        <w:rPr>
          <w:noProof/>
        </w:rPr>
        <w:lastRenderedPageBreak/>
        <w:drawing>
          <wp:inline distT="0" distB="0" distL="0" distR="0" wp14:anchorId="6BD1A915" wp14:editId="307CCF29">
            <wp:extent cx="6120765" cy="240474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2404745"/>
                    </a:xfrm>
                    <a:prstGeom prst="rect">
                      <a:avLst/>
                    </a:prstGeom>
                    <a:noFill/>
                    <a:ln>
                      <a:noFill/>
                    </a:ln>
                  </pic:spPr>
                </pic:pic>
              </a:graphicData>
            </a:graphic>
          </wp:inline>
        </w:drawing>
      </w:r>
    </w:p>
    <w:p w14:paraId="488C2054" w14:textId="261BF09A" w:rsidR="00F4534E" w:rsidRDefault="00F4534E" w:rsidP="009937CB">
      <w:pPr>
        <w:pStyle w:val="Caption"/>
      </w:pPr>
      <w:bookmarkStart w:id="4" w:name="_Ref20128920"/>
      <w:r>
        <w:t xml:space="preserve">Figure </w:t>
      </w:r>
      <w:fldSimple w:instr=" SEQ Figure \* ARABIC ">
        <w:r w:rsidR="00AB7485">
          <w:rPr>
            <w:noProof/>
          </w:rPr>
          <w:t>2</w:t>
        </w:r>
      </w:fldSimple>
      <w:bookmarkEnd w:id="4"/>
      <w:r>
        <w:t xml:space="preserve"> Channel raster proposal, showing parts of the 5 GHz band. Int</w:t>
      </w:r>
      <w:r w:rsidR="00455B21">
        <w:t>er-</w:t>
      </w:r>
      <w:r>
        <w:t xml:space="preserve">carrier guards are an integer number of subcarriers and intra-carrier guards (between </w:t>
      </w:r>
      <w:proofErr w:type="spellStart"/>
      <w:r>
        <w:t>subband</w:t>
      </w:r>
      <w:r w:rsidR="000A7980">
        <w:t>s</w:t>
      </w:r>
      <w:proofErr w:type="spellEnd"/>
      <w:r>
        <w:t xml:space="preserve">) are an integer number of PRBs. NR-U channel </w:t>
      </w:r>
      <w:proofErr w:type="spellStart"/>
      <w:r>
        <w:t>center</w:t>
      </w:r>
      <w:proofErr w:type="spellEnd"/>
      <w:r>
        <w:t xml:space="preserve"> frequencies </w:t>
      </w:r>
      <w:r w:rsidR="00455B21">
        <w:t xml:space="preserve">are </w:t>
      </w:r>
      <w:r>
        <w:t xml:space="preserve">at most </w:t>
      </w:r>
      <w:r w:rsidR="00783002">
        <w:t>2</w:t>
      </w:r>
      <w:r>
        <w:t xml:space="preserve">0 kHz </w:t>
      </w:r>
      <w:r w:rsidR="0075009E">
        <w:t xml:space="preserve">away </w:t>
      </w:r>
      <w:r w:rsidR="00617DC8">
        <w:t xml:space="preserve">from </w:t>
      </w:r>
      <w:proofErr w:type="spellStart"/>
      <w:r w:rsidR="00617DC8">
        <w:t>WiFi</w:t>
      </w:r>
      <w:proofErr w:type="spellEnd"/>
      <w:r w:rsidR="00617DC8">
        <w:t xml:space="preserve"> </w:t>
      </w:r>
      <w:proofErr w:type="spellStart"/>
      <w:r w:rsidR="00617DC8">
        <w:t>center</w:t>
      </w:r>
      <w:proofErr w:type="spellEnd"/>
      <w:r w:rsidR="00617DC8">
        <w:t xml:space="preserve"> frequencies.</w:t>
      </w:r>
    </w:p>
    <w:p w14:paraId="2DE840F0" w14:textId="4F0F6719" w:rsidR="007900E3" w:rsidRDefault="007900E3" w:rsidP="00735BE6">
      <w:pPr>
        <w:rPr>
          <w:rFonts w:ascii="Arial" w:hAnsi="Arial" w:cs="Arial"/>
          <w:lang w:eastAsia="en-GB"/>
        </w:rPr>
      </w:pPr>
      <w:r>
        <w:rPr>
          <w:rFonts w:ascii="Arial" w:hAnsi="Arial" w:cs="Arial"/>
          <w:lang w:eastAsia="en-GB"/>
        </w:rPr>
        <w:t>From RAN4#92bis, the channel raster points listed in</w:t>
      </w:r>
      <w:r w:rsidR="00725838">
        <w:rPr>
          <w:rFonts w:ascii="Arial" w:hAnsi="Arial" w:cs="Arial"/>
          <w:lang w:eastAsia="en-GB"/>
        </w:rPr>
        <w:t xml:space="preserve"> </w:t>
      </w:r>
      <w:r w:rsidR="00725838">
        <w:rPr>
          <w:rFonts w:ascii="Arial" w:hAnsi="Arial" w:cs="Arial"/>
          <w:lang w:eastAsia="en-GB"/>
        </w:rPr>
        <w:fldChar w:fldCharType="begin"/>
      </w:r>
      <w:r w:rsidR="00725838">
        <w:rPr>
          <w:rFonts w:ascii="Arial" w:hAnsi="Arial" w:cs="Arial"/>
          <w:lang w:eastAsia="en-GB"/>
        </w:rPr>
        <w:instrText xml:space="preserve"> REF _Ref23883657 \h </w:instrText>
      </w:r>
      <w:r w:rsidR="00725838">
        <w:rPr>
          <w:rFonts w:ascii="Arial" w:hAnsi="Arial" w:cs="Arial"/>
          <w:lang w:eastAsia="en-GB"/>
        </w:rPr>
      </w:r>
      <w:r w:rsidR="00725838">
        <w:rPr>
          <w:rFonts w:ascii="Arial" w:hAnsi="Arial" w:cs="Arial"/>
          <w:lang w:eastAsia="en-GB"/>
        </w:rPr>
        <w:fldChar w:fldCharType="separate"/>
      </w:r>
      <w:r w:rsidR="00AB7485">
        <w:t xml:space="preserve">Table </w:t>
      </w:r>
      <w:r w:rsidR="00AB7485">
        <w:rPr>
          <w:noProof/>
        </w:rPr>
        <w:t>1</w:t>
      </w:r>
      <w:r w:rsidR="00725838">
        <w:rPr>
          <w:rFonts w:ascii="Arial" w:hAnsi="Arial" w:cs="Arial"/>
          <w:lang w:eastAsia="en-GB"/>
        </w:rPr>
        <w:fldChar w:fldCharType="end"/>
      </w:r>
      <w:r w:rsidR="00725838">
        <w:rPr>
          <w:rFonts w:ascii="Arial" w:hAnsi="Arial" w:cs="Arial"/>
          <w:lang w:eastAsia="en-GB"/>
        </w:rPr>
        <w:t xml:space="preserve"> - </w:t>
      </w:r>
      <w:r w:rsidR="00725838">
        <w:rPr>
          <w:rFonts w:ascii="Arial" w:hAnsi="Arial" w:cs="Arial"/>
          <w:lang w:eastAsia="en-GB"/>
        </w:rPr>
        <w:fldChar w:fldCharType="begin"/>
      </w:r>
      <w:r w:rsidR="00725838">
        <w:rPr>
          <w:rFonts w:ascii="Arial" w:hAnsi="Arial" w:cs="Arial"/>
          <w:lang w:eastAsia="en-GB"/>
        </w:rPr>
        <w:instrText xml:space="preserve"> REF _Ref23883668 \h </w:instrText>
      </w:r>
      <w:r w:rsidR="00725838">
        <w:rPr>
          <w:rFonts w:ascii="Arial" w:hAnsi="Arial" w:cs="Arial"/>
          <w:lang w:eastAsia="en-GB"/>
        </w:rPr>
      </w:r>
      <w:r w:rsidR="00725838">
        <w:rPr>
          <w:rFonts w:ascii="Arial" w:hAnsi="Arial" w:cs="Arial"/>
          <w:lang w:eastAsia="en-GB"/>
        </w:rPr>
        <w:fldChar w:fldCharType="separate"/>
      </w:r>
      <w:r w:rsidR="00AB7485">
        <w:t xml:space="preserve">Table </w:t>
      </w:r>
      <w:r w:rsidR="00AB7485">
        <w:rPr>
          <w:noProof/>
        </w:rPr>
        <w:t>4</w:t>
      </w:r>
      <w:r w:rsidR="00725838">
        <w:rPr>
          <w:rFonts w:ascii="Arial" w:hAnsi="Arial" w:cs="Arial"/>
          <w:lang w:eastAsia="en-GB"/>
        </w:rPr>
        <w:fldChar w:fldCharType="end"/>
      </w:r>
      <w:r w:rsidR="00725838">
        <w:rPr>
          <w:rFonts w:ascii="Arial" w:hAnsi="Arial" w:cs="Arial"/>
          <w:lang w:eastAsia="en-GB"/>
        </w:rPr>
        <w:t xml:space="preserve"> </w:t>
      </w:r>
      <w:r>
        <w:rPr>
          <w:rFonts w:ascii="Arial" w:hAnsi="Arial" w:cs="Arial"/>
          <w:lang w:eastAsia="en-GB"/>
        </w:rPr>
        <w:t>are agreed</w:t>
      </w:r>
      <w:r w:rsidR="0075009E">
        <w:rPr>
          <w:rFonts w:ascii="Arial" w:hAnsi="Arial" w:cs="Arial"/>
          <w:lang w:eastAsia="en-GB"/>
        </w:rPr>
        <w:t xml:space="preserve"> (see</w:t>
      </w:r>
      <w:r>
        <w:rPr>
          <w:rFonts w:ascii="Arial" w:hAnsi="Arial" w:cs="Arial"/>
          <w:lang w:eastAsia="en-GB"/>
        </w:rPr>
        <w:t xml:space="preserve"> </w:t>
      </w:r>
      <w:r w:rsidR="00213007">
        <w:rPr>
          <w:rFonts w:ascii="Arial" w:hAnsi="Arial" w:cs="Arial"/>
          <w:lang w:eastAsia="en-GB"/>
        </w:rPr>
        <w:fldChar w:fldCharType="begin"/>
      </w:r>
      <w:r w:rsidR="00213007">
        <w:rPr>
          <w:rFonts w:ascii="Arial" w:hAnsi="Arial" w:cs="Arial"/>
          <w:lang w:eastAsia="en-GB"/>
        </w:rPr>
        <w:instrText xml:space="preserve"> REF _Ref23882387 \n \h </w:instrText>
      </w:r>
      <w:r w:rsidR="00213007">
        <w:rPr>
          <w:rFonts w:ascii="Arial" w:hAnsi="Arial" w:cs="Arial"/>
          <w:lang w:eastAsia="en-GB"/>
        </w:rPr>
      </w:r>
      <w:r w:rsidR="00213007">
        <w:rPr>
          <w:rFonts w:ascii="Arial" w:hAnsi="Arial" w:cs="Arial"/>
          <w:lang w:eastAsia="en-GB"/>
        </w:rPr>
        <w:fldChar w:fldCharType="separate"/>
      </w:r>
      <w:r w:rsidR="00AB7485">
        <w:rPr>
          <w:rFonts w:ascii="Arial" w:hAnsi="Arial" w:cs="Arial"/>
          <w:lang w:eastAsia="en-GB"/>
        </w:rPr>
        <w:t>[7]</w:t>
      </w:r>
      <w:r w:rsidR="00213007">
        <w:rPr>
          <w:rFonts w:ascii="Arial" w:hAnsi="Arial" w:cs="Arial"/>
          <w:lang w:eastAsia="en-GB"/>
        </w:rPr>
        <w:fldChar w:fldCharType="end"/>
      </w:r>
      <w:r w:rsidR="0075009E">
        <w:rPr>
          <w:rFonts w:ascii="Arial" w:hAnsi="Arial" w:cs="Arial"/>
          <w:lang w:eastAsia="en-GB"/>
        </w:rPr>
        <w:t>). Furthermore,</w:t>
      </w:r>
      <w:r>
        <w:rPr>
          <w:rFonts w:ascii="Arial" w:hAnsi="Arial" w:cs="Arial"/>
          <w:lang w:eastAsia="en-GB"/>
        </w:rPr>
        <w:t xml:space="preserve"> the </w:t>
      </w:r>
      <w:r w:rsidR="0075009E">
        <w:rPr>
          <w:rFonts w:ascii="Arial" w:hAnsi="Arial" w:cs="Arial"/>
          <w:lang w:eastAsia="en-GB"/>
        </w:rPr>
        <w:t xml:space="preserve">following </w:t>
      </w:r>
      <w:r>
        <w:rPr>
          <w:rFonts w:ascii="Arial" w:hAnsi="Arial" w:cs="Arial"/>
          <w:lang w:eastAsia="en-GB"/>
        </w:rPr>
        <w:t>sync raster points</w:t>
      </w:r>
      <w:r w:rsidR="009A2EE5">
        <w:rPr>
          <w:rFonts w:ascii="Arial" w:hAnsi="Arial" w:cs="Arial"/>
          <w:lang w:eastAsia="en-GB"/>
        </w:rPr>
        <w:t xml:space="preserve"> </w:t>
      </w:r>
      <w:r w:rsidR="0075009E">
        <w:rPr>
          <w:rFonts w:ascii="Arial" w:hAnsi="Arial" w:cs="Arial"/>
          <w:lang w:eastAsia="en-GB"/>
        </w:rPr>
        <w:t xml:space="preserve">have been </w:t>
      </w:r>
      <w:r>
        <w:rPr>
          <w:rFonts w:ascii="Arial" w:hAnsi="Arial" w:cs="Arial"/>
          <w:lang w:eastAsia="en-GB"/>
        </w:rPr>
        <w:t>agreed</w:t>
      </w:r>
      <w:r w:rsidR="0075009E">
        <w:rPr>
          <w:rFonts w:ascii="Arial" w:hAnsi="Arial" w:cs="Arial"/>
          <w:lang w:eastAsia="en-GB"/>
        </w:rPr>
        <w:t xml:space="preserve"> in RAN4 (see</w:t>
      </w:r>
      <w:r w:rsidR="00213007">
        <w:rPr>
          <w:rFonts w:ascii="Arial" w:hAnsi="Arial" w:cs="Arial"/>
          <w:lang w:eastAsia="en-GB"/>
        </w:rPr>
        <w:t xml:space="preserve"> </w:t>
      </w:r>
      <w:r w:rsidR="00213007">
        <w:rPr>
          <w:rFonts w:ascii="Arial" w:hAnsi="Arial" w:cs="Arial"/>
          <w:lang w:eastAsia="en-GB"/>
        </w:rPr>
        <w:fldChar w:fldCharType="begin"/>
      </w:r>
      <w:r w:rsidR="00213007">
        <w:rPr>
          <w:rFonts w:ascii="Arial" w:hAnsi="Arial" w:cs="Arial"/>
          <w:lang w:eastAsia="en-GB"/>
        </w:rPr>
        <w:instrText xml:space="preserve"> REF _Ref23882400 \n \h </w:instrText>
      </w:r>
      <w:r w:rsidR="00213007">
        <w:rPr>
          <w:rFonts w:ascii="Arial" w:hAnsi="Arial" w:cs="Arial"/>
          <w:lang w:eastAsia="en-GB"/>
        </w:rPr>
      </w:r>
      <w:r w:rsidR="00213007">
        <w:rPr>
          <w:rFonts w:ascii="Arial" w:hAnsi="Arial" w:cs="Arial"/>
          <w:lang w:eastAsia="en-GB"/>
        </w:rPr>
        <w:fldChar w:fldCharType="separate"/>
      </w:r>
      <w:r w:rsidR="00AB7485">
        <w:rPr>
          <w:rFonts w:ascii="Arial" w:hAnsi="Arial" w:cs="Arial"/>
          <w:lang w:eastAsia="en-GB"/>
        </w:rPr>
        <w:t>[8]</w:t>
      </w:r>
      <w:r w:rsidR="00213007">
        <w:rPr>
          <w:rFonts w:ascii="Arial" w:hAnsi="Arial" w:cs="Arial"/>
          <w:lang w:eastAsia="en-GB"/>
        </w:rPr>
        <w:fldChar w:fldCharType="end"/>
      </w:r>
      <w:r w:rsidR="0075009E">
        <w:rPr>
          <w:rFonts w:ascii="Arial" w:hAnsi="Arial" w:cs="Arial"/>
          <w:lang w:eastAsia="en-GB"/>
        </w:rPr>
        <w:t>)</w:t>
      </w:r>
      <w:r w:rsidR="00ED6479">
        <w:rPr>
          <w:rFonts w:ascii="Arial" w:hAnsi="Arial" w:cs="Arial"/>
          <w:lang w:eastAsia="en-GB"/>
        </w:rPr>
        <w:t>, where numbers within brackets are not agreed yet</w:t>
      </w:r>
      <w:r>
        <w:rPr>
          <w:rFonts w:ascii="Arial" w:hAnsi="Arial" w:cs="Arial"/>
          <w:lang w:eastAsia="en-GB"/>
        </w:rPr>
        <w:t>.</w:t>
      </w:r>
    </w:p>
    <w:p w14:paraId="47B6C28A" w14:textId="7048C6D2" w:rsidR="0075009E" w:rsidRPr="00AB7485" w:rsidRDefault="0075009E">
      <w:pPr>
        <w:ind w:left="567"/>
        <w:rPr>
          <w:rFonts w:ascii="Arial" w:hAnsi="Arial" w:cs="Arial"/>
          <w:u w:val="single"/>
          <w:lang w:eastAsia="en-GB"/>
        </w:rPr>
      </w:pPr>
      <w:r w:rsidRPr="00AB7485">
        <w:rPr>
          <w:rFonts w:ascii="Arial" w:hAnsi="Arial" w:cs="Arial"/>
          <w:u w:val="single"/>
          <w:lang w:eastAsia="en-GB"/>
        </w:rPr>
        <w:t>RAN4 Agreed Sync Raster Points</w:t>
      </w:r>
    </w:p>
    <w:p w14:paraId="304379D2" w14:textId="33006A3D" w:rsidR="009A2EE5" w:rsidRDefault="009A2EE5">
      <w:pPr>
        <w:ind w:left="567"/>
        <w:rPr>
          <w:rFonts w:ascii="Arial" w:hAnsi="Arial" w:cs="Arial"/>
          <w:lang w:eastAsia="en-GB"/>
        </w:rPr>
      </w:pPr>
      <w:r w:rsidRPr="009A2EE5">
        <w:rPr>
          <w:rFonts w:ascii="Arial" w:hAnsi="Arial" w:cs="Arial"/>
          <w:lang w:eastAsia="en-GB"/>
        </w:rPr>
        <w:t>GSCN = {[8996], 9010, 9024, [9037/9038], 9051, 9065, 9079, 9093, 9107, [9121], [9218], 9232, 9246, 9260, 9274, 9287, 9301, 9315, 9329, 9343, 9357, [9371], 9385, 9402, 9416, 9430, 9444, 9458, [9471], [9485], [9499], [9513]}</w:t>
      </w:r>
    </w:p>
    <w:p w14:paraId="31F87B0E" w14:textId="77777777" w:rsidR="0075009E" w:rsidRPr="009A2EE5" w:rsidRDefault="0075009E" w:rsidP="00AB7485">
      <w:pPr>
        <w:ind w:left="567"/>
        <w:rPr>
          <w:rFonts w:ascii="Arial" w:hAnsi="Arial" w:cs="Arial"/>
          <w:lang w:val="en-US" w:eastAsia="en-GB"/>
        </w:rPr>
      </w:pPr>
    </w:p>
    <w:tbl>
      <w:tblPr>
        <w:tblStyle w:val="TableGrid"/>
        <w:tblW w:w="0" w:type="auto"/>
        <w:jc w:val="center"/>
        <w:tblLook w:val="04A0" w:firstRow="1" w:lastRow="0" w:firstColumn="1" w:lastColumn="0" w:noHBand="0" w:noVBand="1"/>
      </w:tblPr>
      <w:tblGrid>
        <w:gridCol w:w="1838"/>
        <w:gridCol w:w="1134"/>
        <w:gridCol w:w="1108"/>
      </w:tblGrid>
      <w:tr w:rsidR="003A163A" w14:paraId="4D666219" w14:textId="77777777" w:rsidTr="00AB7485">
        <w:trPr>
          <w:jc w:val="center"/>
        </w:trPr>
        <w:tc>
          <w:tcPr>
            <w:tcW w:w="1838" w:type="dxa"/>
          </w:tcPr>
          <w:p w14:paraId="29B5918A" w14:textId="3F4416C8" w:rsidR="003A163A" w:rsidRPr="00AB7485" w:rsidRDefault="003A163A" w:rsidP="00AB7485">
            <w:pPr>
              <w:jc w:val="center"/>
              <w:rPr>
                <w:rFonts w:ascii="Arial" w:hAnsi="Arial" w:cs="Arial"/>
                <w:sz w:val="18"/>
                <w:szCs w:val="18"/>
                <w:lang w:eastAsia="en-GB"/>
              </w:rPr>
            </w:pPr>
            <w:r w:rsidRPr="00AB7485">
              <w:rPr>
                <w:rFonts w:ascii="Arial" w:hAnsi="Arial" w:cs="Arial"/>
                <w:sz w:val="18"/>
                <w:szCs w:val="18"/>
                <w:lang w:eastAsia="en-GB"/>
              </w:rPr>
              <w:t>WiFi channel center (MHz)</w:t>
            </w:r>
          </w:p>
        </w:tc>
        <w:tc>
          <w:tcPr>
            <w:tcW w:w="1134" w:type="dxa"/>
          </w:tcPr>
          <w:p w14:paraId="359D3738" w14:textId="0549D35F" w:rsidR="003A163A" w:rsidRPr="00AB7485" w:rsidRDefault="003A163A" w:rsidP="00AB7485">
            <w:pPr>
              <w:jc w:val="center"/>
              <w:rPr>
                <w:rFonts w:ascii="Arial" w:hAnsi="Arial" w:cs="Arial"/>
                <w:sz w:val="18"/>
                <w:szCs w:val="18"/>
                <w:lang w:eastAsia="en-GB"/>
              </w:rPr>
            </w:pPr>
            <w:r w:rsidRPr="00AB7485">
              <w:rPr>
                <w:rFonts w:ascii="Arial" w:hAnsi="Arial" w:cs="Arial"/>
                <w:sz w:val="18"/>
                <w:szCs w:val="18"/>
                <w:lang w:eastAsia="en-GB"/>
              </w:rPr>
              <w:t>F</w:t>
            </w:r>
            <w:r w:rsidRPr="00AB7485">
              <w:rPr>
                <w:rFonts w:ascii="Arial" w:hAnsi="Arial" w:cs="Arial"/>
                <w:sz w:val="18"/>
                <w:szCs w:val="18"/>
                <w:vertAlign w:val="subscript"/>
                <w:lang w:eastAsia="en-GB"/>
              </w:rPr>
              <w:t xml:space="preserve">n </w:t>
            </w:r>
            <w:r w:rsidRPr="00AB7485">
              <w:rPr>
                <w:rFonts w:ascii="Arial" w:hAnsi="Arial" w:cs="Arial"/>
                <w:sz w:val="18"/>
                <w:szCs w:val="18"/>
                <w:lang w:eastAsia="en-GB"/>
              </w:rPr>
              <w:t>(MHz)</w:t>
            </w:r>
          </w:p>
        </w:tc>
        <w:tc>
          <w:tcPr>
            <w:tcW w:w="1108" w:type="dxa"/>
          </w:tcPr>
          <w:p w14:paraId="6B5C423F" w14:textId="542512D9" w:rsidR="003A163A" w:rsidRPr="00AB7485" w:rsidRDefault="003A163A" w:rsidP="00AB7485">
            <w:pPr>
              <w:jc w:val="center"/>
              <w:rPr>
                <w:rFonts w:ascii="Arial" w:hAnsi="Arial" w:cs="Arial"/>
                <w:sz w:val="18"/>
                <w:szCs w:val="18"/>
                <w:lang w:eastAsia="en-GB"/>
              </w:rPr>
            </w:pPr>
            <w:r w:rsidRPr="00AB7485">
              <w:rPr>
                <w:rFonts w:ascii="Arial" w:hAnsi="Arial" w:cs="Arial"/>
                <w:sz w:val="18"/>
                <w:szCs w:val="18"/>
                <w:lang w:eastAsia="en-GB"/>
              </w:rPr>
              <w:t>N</w:t>
            </w:r>
            <w:r w:rsidRPr="00AB7485">
              <w:rPr>
                <w:rFonts w:ascii="Arial" w:hAnsi="Arial" w:cs="Arial"/>
                <w:sz w:val="18"/>
                <w:szCs w:val="18"/>
                <w:vertAlign w:val="subscript"/>
                <w:lang w:eastAsia="en-GB"/>
              </w:rPr>
              <w:t>ref</w:t>
            </w:r>
          </w:p>
        </w:tc>
      </w:tr>
      <w:tr w:rsidR="00725838" w:rsidRPr="003A163A" w14:paraId="7407C245" w14:textId="77777777" w:rsidTr="00AB7485">
        <w:trPr>
          <w:trHeight w:val="344"/>
          <w:jc w:val="center"/>
        </w:trPr>
        <w:tc>
          <w:tcPr>
            <w:tcW w:w="1838" w:type="dxa"/>
            <w:hideMark/>
          </w:tcPr>
          <w:p w14:paraId="7F98BAF7"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5180</w:t>
            </w:r>
          </w:p>
        </w:tc>
        <w:tc>
          <w:tcPr>
            <w:tcW w:w="1134" w:type="dxa"/>
            <w:hideMark/>
          </w:tcPr>
          <w:p w14:paraId="21499A22"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5179.98</w:t>
            </w:r>
          </w:p>
        </w:tc>
        <w:tc>
          <w:tcPr>
            <w:tcW w:w="1108" w:type="dxa"/>
            <w:hideMark/>
          </w:tcPr>
          <w:p w14:paraId="1FAABC55"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745332</w:t>
            </w:r>
          </w:p>
        </w:tc>
      </w:tr>
      <w:tr w:rsidR="00725838" w:rsidRPr="003A163A" w14:paraId="32369209" w14:textId="77777777" w:rsidTr="00AB7485">
        <w:trPr>
          <w:trHeight w:val="344"/>
          <w:jc w:val="center"/>
        </w:trPr>
        <w:tc>
          <w:tcPr>
            <w:tcW w:w="1838" w:type="dxa"/>
            <w:hideMark/>
          </w:tcPr>
          <w:p w14:paraId="68B4D683"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5200</w:t>
            </w:r>
          </w:p>
        </w:tc>
        <w:tc>
          <w:tcPr>
            <w:tcW w:w="1134" w:type="dxa"/>
            <w:hideMark/>
          </w:tcPr>
          <w:p w14:paraId="7C964CC2"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5200.02</w:t>
            </w:r>
          </w:p>
        </w:tc>
        <w:tc>
          <w:tcPr>
            <w:tcW w:w="1108" w:type="dxa"/>
            <w:hideMark/>
          </w:tcPr>
          <w:p w14:paraId="2D0BA145"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746668</w:t>
            </w:r>
          </w:p>
        </w:tc>
      </w:tr>
      <w:tr w:rsidR="00725838" w:rsidRPr="003A163A" w14:paraId="6E3A8BB5" w14:textId="77777777" w:rsidTr="00AB7485">
        <w:trPr>
          <w:trHeight w:val="344"/>
          <w:jc w:val="center"/>
        </w:trPr>
        <w:tc>
          <w:tcPr>
            <w:tcW w:w="1838" w:type="dxa"/>
            <w:hideMark/>
          </w:tcPr>
          <w:p w14:paraId="728D1F0F"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5220</w:t>
            </w:r>
          </w:p>
        </w:tc>
        <w:tc>
          <w:tcPr>
            <w:tcW w:w="1134" w:type="dxa"/>
            <w:hideMark/>
          </w:tcPr>
          <w:p w14:paraId="2AED80B4"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5220</w:t>
            </w:r>
          </w:p>
        </w:tc>
        <w:tc>
          <w:tcPr>
            <w:tcW w:w="1108" w:type="dxa"/>
            <w:hideMark/>
          </w:tcPr>
          <w:p w14:paraId="746F55C6"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748000</w:t>
            </w:r>
          </w:p>
        </w:tc>
      </w:tr>
      <w:tr w:rsidR="00725838" w:rsidRPr="003A163A" w14:paraId="0280A357" w14:textId="77777777" w:rsidTr="00AB7485">
        <w:trPr>
          <w:trHeight w:val="344"/>
          <w:jc w:val="center"/>
        </w:trPr>
        <w:tc>
          <w:tcPr>
            <w:tcW w:w="1838" w:type="dxa"/>
            <w:hideMark/>
          </w:tcPr>
          <w:p w14:paraId="570E857B"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5240</w:t>
            </w:r>
          </w:p>
        </w:tc>
        <w:tc>
          <w:tcPr>
            <w:tcW w:w="1134" w:type="dxa"/>
            <w:hideMark/>
          </w:tcPr>
          <w:p w14:paraId="63239AB8"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5239.98</w:t>
            </w:r>
          </w:p>
        </w:tc>
        <w:tc>
          <w:tcPr>
            <w:tcW w:w="1108" w:type="dxa"/>
            <w:hideMark/>
          </w:tcPr>
          <w:p w14:paraId="67F37948"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749332</w:t>
            </w:r>
          </w:p>
        </w:tc>
      </w:tr>
      <w:tr w:rsidR="00725838" w:rsidRPr="003A163A" w14:paraId="0666611B" w14:textId="77777777" w:rsidTr="00AB7485">
        <w:trPr>
          <w:trHeight w:val="344"/>
          <w:jc w:val="center"/>
        </w:trPr>
        <w:tc>
          <w:tcPr>
            <w:tcW w:w="1838" w:type="dxa"/>
            <w:hideMark/>
          </w:tcPr>
          <w:p w14:paraId="1C06EE77"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5260</w:t>
            </w:r>
          </w:p>
        </w:tc>
        <w:tc>
          <w:tcPr>
            <w:tcW w:w="1134" w:type="dxa"/>
            <w:hideMark/>
          </w:tcPr>
          <w:p w14:paraId="50F70500"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5260.02</w:t>
            </w:r>
          </w:p>
        </w:tc>
        <w:tc>
          <w:tcPr>
            <w:tcW w:w="1108" w:type="dxa"/>
            <w:hideMark/>
          </w:tcPr>
          <w:p w14:paraId="2F87C391"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750668</w:t>
            </w:r>
          </w:p>
        </w:tc>
      </w:tr>
      <w:tr w:rsidR="00725838" w:rsidRPr="003A163A" w14:paraId="085F412D" w14:textId="77777777" w:rsidTr="00AB7485">
        <w:trPr>
          <w:trHeight w:val="344"/>
          <w:jc w:val="center"/>
        </w:trPr>
        <w:tc>
          <w:tcPr>
            <w:tcW w:w="1838" w:type="dxa"/>
            <w:hideMark/>
          </w:tcPr>
          <w:p w14:paraId="20A7EA9A"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5280</w:t>
            </w:r>
          </w:p>
        </w:tc>
        <w:tc>
          <w:tcPr>
            <w:tcW w:w="1134" w:type="dxa"/>
            <w:hideMark/>
          </w:tcPr>
          <w:p w14:paraId="64DFECB6"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5280</w:t>
            </w:r>
          </w:p>
        </w:tc>
        <w:tc>
          <w:tcPr>
            <w:tcW w:w="1108" w:type="dxa"/>
            <w:hideMark/>
          </w:tcPr>
          <w:p w14:paraId="7D88E8FE"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752000</w:t>
            </w:r>
          </w:p>
        </w:tc>
      </w:tr>
      <w:tr w:rsidR="00725838" w:rsidRPr="003A163A" w14:paraId="019EFC8C" w14:textId="77777777" w:rsidTr="00AB7485">
        <w:trPr>
          <w:trHeight w:val="344"/>
          <w:jc w:val="center"/>
        </w:trPr>
        <w:tc>
          <w:tcPr>
            <w:tcW w:w="1838" w:type="dxa"/>
            <w:hideMark/>
          </w:tcPr>
          <w:p w14:paraId="49541A36"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5300</w:t>
            </w:r>
          </w:p>
        </w:tc>
        <w:tc>
          <w:tcPr>
            <w:tcW w:w="1134" w:type="dxa"/>
            <w:hideMark/>
          </w:tcPr>
          <w:p w14:paraId="3A7E72AB"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5299.98</w:t>
            </w:r>
          </w:p>
        </w:tc>
        <w:tc>
          <w:tcPr>
            <w:tcW w:w="1108" w:type="dxa"/>
            <w:hideMark/>
          </w:tcPr>
          <w:p w14:paraId="2001D6ED"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753332</w:t>
            </w:r>
          </w:p>
        </w:tc>
      </w:tr>
      <w:tr w:rsidR="00725838" w:rsidRPr="003A163A" w14:paraId="15EEFA3E" w14:textId="77777777" w:rsidTr="00AB7485">
        <w:trPr>
          <w:trHeight w:val="344"/>
          <w:jc w:val="center"/>
        </w:trPr>
        <w:tc>
          <w:tcPr>
            <w:tcW w:w="1838" w:type="dxa"/>
            <w:hideMark/>
          </w:tcPr>
          <w:p w14:paraId="4B4B2E0C"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5320</w:t>
            </w:r>
          </w:p>
        </w:tc>
        <w:tc>
          <w:tcPr>
            <w:tcW w:w="1134" w:type="dxa"/>
            <w:hideMark/>
          </w:tcPr>
          <w:p w14:paraId="1E325C21"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5320.02</w:t>
            </w:r>
          </w:p>
        </w:tc>
        <w:tc>
          <w:tcPr>
            <w:tcW w:w="1108" w:type="dxa"/>
            <w:hideMark/>
          </w:tcPr>
          <w:p w14:paraId="0D050DCC"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754668</w:t>
            </w:r>
          </w:p>
        </w:tc>
      </w:tr>
      <w:tr w:rsidR="00725838" w:rsidRPr="003A163A" w14:paraId="5E2FB5C1" w14:textId="77777777" w:rsidTr="00AB7485">
        <w:trPr>
          <w:trHeight w:val="344"/>
          <w:jc w:val="center"/>
        </w:trPr>
        <w:tc>
          <w:tcPr>
            <w:tcW w:w="1838" w:type="dxa"/>
            <w:hideMark/>
          </w:tcPr>
          <w:p w14:paraId="0C02D9AB"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5500</w:t>
            </w:r>
          </w:p>
        </w:tc>
        <w:tc>
          <w:tcPr>
            <w:tcW w:w="1134" w:type="dxa"/>
            <w:hideMark/>
          </w:tcPr>
          <w:p w14:paraId="646530FD"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5500.02</w:t>
            </w:r>
          </w:p>
        </w:tc>
        <w:tc>
          <w:tcPr>
            <w:tcW w:w="1108" w:type="dxa"/>
            <w:hideMark/>
          </w:tcPr>
          <w:p w14:paraId="191538C6"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766668</w:t>
            </w:r>
          </w:p>
        </w:tc>
      </w:tr>
      <w:tr w:rsidR="00725838" w:rsidRPr="003A163A" w14:paraId="0741607D" w14:textId="77777777" w:rsidTr="00AB7485">
        <w:trPr>
          <w:trHeight w:val="344"/>
          <w:jc w:val="center"/>
        </w:trPr>
        <w:tc>
          <w:tcPr>
            <w:tcW w:w="1838" w:type="dxa"/>
            <w:hideMark/>
          </w:tcPr>
          <w:p w14:paraId="675CA54C"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5520</w:t>
            </w:r>
          </w:p>
        </w:tc>
        <w:tc>
          <w:tcPr>
            <w:tcW w:w="1134" w:type="dxa"/>
            <w:hideMark/>
          </w:tcPr>
          <w:p w14:paraId="683E3BEF"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5520</w:t>
            </w:r>
          </w:p>
        </w:tc>
        <w:tc>
          <w:tcPr>
            <w:tcW w:w="1108" w:type="dxa"/>
            <w:hideMark/>
          </w:tcPr>
          <w:p w14:paraId="368E2C2C"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768000</w:t>
            </w:r>
          </w:p>
        </w:tc>
      </w:tr>
      <w:tr w:rsidR="00725838" w:rsidRPr="003A163A" w14:paraId="2FFBFD26" w14:textId="77777777" w:rsidTr="00AB7485">
        <w:trPr>
          <w:trHeight w:val="344"/>
          <w:jc w:val="center"/>
        </w:trPr>
        <w:tc>
          <w:tcPr>
            <w:tcW w:w="1838" w:type="dxa"/>
            <w:hideMark/>
          </w:tcPr>
          <w:p w14:paraId="721F6057"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5540</w:t>
            </w:r>
          </w:p>
        </w:tc>
        <w:tc>
          <w:tcPr>
            <w:tcW w:w="1134" w:type="dxa"/>
            <w:hideMark/>
          </w:tcPr>
          <w:p w14:paraId="38BFEE01"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5539.98</w:t>
            </w:r>
          </w:p>
        </w:tc>
        <w:tc>
          <w:tcPr>
            <w:tcW w:w="1108" w:type="dxa"/>
            <w:hideMark/>
          </w:tcPr>
          <w:p w14:paraId="361A74B4"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769332</w:t>
            </w:r>
          </w:p>
        </w:tc>
      </w:tr>
      <w:tr w:rsidR="00725838" w:rsidRPr="003A163A" w14:paraId="46045904" w14:textId="77777777" w:rsidTr="00AB7485">
        <w:trPr>
          <w:trHeight w:val="344"/>
          <w:jc w:val="center"/>
        </w:trPr>
        <w:tc>
          <w:tcPr>
            <w:tcW w:w="1838" w:type="dxa"/>
            <w:hideMark/>
          </w:tcPr>
          <w:p w14:paraId="712B79E3"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5560</w:t>
            </w:r>
          </w:p>
        </w:tc>
        <w:tc>
          <w:tcPr>
            <w:tcW w:w="1134" w:type="dxa"/>
            <w:hideMark/>
          </w:tcPr>
          <w:p w14:paraId="2BEFE690"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5560.02</w:t>
            </w:r>
          </w:p>
        </w:tc>
        <w:tc>
          <w:tcPr>
            <w:tcW w:w="1108" w:type="dxa"/>
            <w:hideMark/>
          </w:tcPr>
          <w:p w14:paraId="2D6CE7C6"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770668</w:t>
            </w:r>
          </w:p>
        </w:tc>
      </w:tr>
      <w:tr w:rsidR="00725838" w:rsidRPr="003A163A" w14:paraId="5148F28F" w14:textId="77777777" w:rsidTr="00AB7485">
        <w:trPr>
          <w:trHeight w:val="344"/>
          <w:jc w:val="center"/>
        </w:trPr>
        <w:tc>
          <w:tcPr>
            <w:tcW w:w="1838" w:type="dxa"/>
            <w:hideMark/>
          </w:tcPr>
          <w:p w14:paraId="2FD7D03C"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5580</w:t>
            </w:r>
          </w:p>
        </w:tc>
        <w:tc>
          <w:tcPr>
            <w:tcW w:w="1134" w:type="dxa"/>
            <w:hideMark/>
          </w:tcPr>
          <w:p w14:paraId="055C6937"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5580</w:t>
            </w:r>
          </w:p>
        </w:tc>
        <w:tc>
          <w:tcPr>
            <w:tcW w:w="1108" w:type="dxa"/>
            <w:hideMark/>
          </w:tcPr>
          <w:p w14:paraId="453D072C"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772000</w:t>
            </w:r>
          </w:p>
        </w:tc>
      </w:tr>
      <w:tr w:rsidR="00725838" w:rsidRPr="003A163A" w14:paraId="1A705A69" w14:textId="77777777" w:rsidTr="00AB7485">
        <w:trPr>
          <w:trHeight w:val="344"/>
          <w:jc w:val="center"/>
        </w:trPr>
        <w:tc>
          <w:tcPr>
            <w:tcW w:w="1838" w:type="dxa"/>
            <w:hideMark/>
          </w:tcPr>
          <w:p w14:paraId="768E2E0A"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5600</w:t>
            </w:r>
          </w:p>
        </w:tc>
        <w:tc>
          <w:tcPr>
            <w:tcW w:w="1134" w:type="dxa"/>
            <w:hideMark/>
          </w:tcPr>
          <w:p w14:paraId="47892A85"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5599.98</w:t>
            </w:r>
          </w:p>
        </w:tc>
        <w:tc>
          <w:tcPr>
            <w:tcW w:w="1108" w:type="dxa"/>
            <w:hideMark/>
          </w:tcPr>
          <w:p w14:paraId="743117F0"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773332</w:t>
            </w:r>
          </w:p>
        </w:tc>
      </w:tr>
      <w:tr w:rsidR="00725838" w:rsidRPr="003A163A" w14:paraId="1180733B" w14:textId="77777777" w:rsidTr="00AB7485">
        <w:trPr>
          <w:trHeight w:val="344"/>
          <w:jc w:val="center"/>
        </w:trPr>
        <w:tc>
          <w:tcPr>
            <w:tcW w:w="1838" w:type="dxa"/>
            <w:hideMark/>
          </w:tcPr>
          <w:p w14:paraId="63492A4F"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5620</w:t>
            </w:r>
          </w:p>
        </w:tc>
        <w:tc>
          <w:tcPr>
            <w:tcW w:w="1134" w:type="dxa"/>
            <w:hideMark/>
          </w:tcPr>
          <w:p w14:paraId="08E9136F"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5620.02</w:t>
            </w:r>
          </w:p>
        </w:tc>
        <w:tc>
          <w:tcPr>
            <w:tcW w:w="1108" w:type="dxa"/>
            <w:hideMark/>
          </w:tcPr>
          <w:p w14:paraId="709B5107"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774668</w:t>
            </w:r>
          </w:p>
        </w:tc>
      </w:tr>
      <w:tr w:rsidR="00725838" w:rsidRPr="003A163A" w14:paraId="59EA5B87" w14:textId="77777777" w:rsidTr="00AB7485">
        <w:trPr>
          <w:trHeight w:val="344"/>
          <w:jc w:val="center"/>
        </w:trPr>
        <w:tc>
          <w:tcPr>
            <w:tcW w:w="1838" w:type="dxa"/>
            <w:hideMark/>
          </w:tcPr>
          <w:p w14:paraId="07D15150"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5640</w:t>
            </w:r>
          </w:p>
        </w:tc>
        <w:tc>
          <w:tcPr>
            <w:tcW w:w="1134" w:type="dxa"/>
            <w:hideMark/>
          </w:tcPr>
          <w:p w14:paraId="04292A5B"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5640</w:t>
            </w:r>
          </w:p>
        </w:tc>
        <w:tc>
          <w:tcPr>
            <w:tcW w:w="1108" w:type="dxa"/>
            <w:hideMark/>
          </w:tcPr>
          <w:p w14:paraId="3A4A92B1"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776000</w:t>
            </w:r>
          </w:p>
        </w:tc>
      </w:tr>
      <w:tr w:rsidR="00725838" w:rsidRPr="003A163A" w14:paraId="03656523" w14:textId="77777777" w:rsidTr="00AB7485">
        <w:trPr>
          <w:trHeight w:val="344"/>
          <w:jc w:val="center"/>
        </w:trPr>
        <w:tc>
          <w:tcPr>
            <w:tcW w:w="1838" w:type="dxa"/>
            <w:hideMark/>
          </w:tcPr>
          <w:p w14:paraId="0EC631F9"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5660</w:t>
            </w:r>
          </w:p>
        </w:tc>
        <w:tc>
          <w:tcPr>
            <w:tcW w:w="1134" w:type="dxa"/>
            <w:hideMark/>
          </w:tcPr>
          <w:p w14:paraId="6477CE75"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5659.98</w:t>
            </w:r>
          </w:p>
        </w:tc>
        <w:tc>
          <w:tcPr>
            <w:tcW w:w="1108" w:type="dxa"/>
            <w:hideMark/>
          </w:tcPr>
          <w:p w14:paraId="633856C3"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777332</w:t>
            </w:r>
          </w:p>
        </w:tc>
      </w:tr>
      <w:tr w:rsidR="00725838" w:rsidRPr="003A163A" w14:paraId="77C6DA8F" w14:textId="77777777" w:rsidTr="00AB7485">
        <w:trPr>
          <w:trHeight w:val="344"/>
          <w:jc w:val="center"/>
        </w:trPr>
        <w:tc>
          <w:tcPr>
            <w:tcW w:w="1838" w:type="dxa"/>
            <w:hideMark/>
          </w:tcPr>
          <w:p w14:paraId="63E5B193"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5680</w:t>
            </w:r>
          </w:p>
        </w:tc>
        <w:tc>
          <w:tcPr>
            <w:tcW w:w="1134" w:type="dxa"/>
            <w:hideMark/>
          </w:tcPr>
          <w:p w14:paraId="7DDA47A3"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5680.02</w:t>
            </w:r>
          </w:p>
        </w:tc>
        <w:tc>
          <w:tcPr>
            <w:tcW w:w="1108" w:type="dxa"/>
            <w:hideMark/>
          </w:tcPr>
          <w:p w14:paraId="39FB465B"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778668</w:t>
            </w:r>
          </w:p>
        </w:tc>
      </w:tr>
      <w:tr w:rsidR="00725838" w:rsidRPr="003A163A" w14:paraId="2D053808" w14:textId="77777777" w:rsidTr="00AB7485">
        <w:trPr>
          <w:trHeight w:val="344"/>
          <w:jc w:val="center"/>
        </w:trPr>
        <w:tc>
          <w:tcPr>
            <w:tcW w:w="1838" w:type="dxa"/>
            <w:hideMark/>
          </w:tcPr>
          <w:p w14:paraId="22BBA76C"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5720</w:t>
            </w:r>
          </w:p>
        </w:tc>
        <w:tc>
          <w:tcPr>
            <w:tcW w:w="1134" w:type="dxa"/>
            <w:hideMark/>
          </w:tcPr>
          <w:p w14:paraId="14129D4C"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5719.98</w:t>
            </w:r>
          </w:p>
        </w:tc>
        <w:tc>
          <w:tcPr>
            <w:tcW w:w="1108" w:type="dxa"/>
            <w:hideMark/>
          </w:tcPr>
          <w:p w14:paraId="292935E4"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781332</w:t>
            </w:r>
          </w:p>
        </w:tc>
      </w:tr>
      <w:tr w:rsidR="00725838" w:rsidRPr="003A163A" w14:paraId="5D30DF4B" w14:textId="77777777" w:rsidTr="00AB7485">
        <w:trPr>
          <w:trHeight w:val="344"/>
          <w:jc w:val="center"/>
        </w:trPr>
        <w:tc>
          <w:tcPr>
            <w:tcW w:w="1838" w:type="dxa"/>
            <w:hideMark/>
          </w:tcPr>
          <w:p w14:paraId="3C435A55"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5745</w:t>
            </w:r>
          </w:p>
        </w:tc>
        <w:tc>
          <w:tcPr>
            <w:tcW w:w="1134" w:type="dxa"/>
            <w:hideMark/>
          </w:tcPr>
          <w:p w14:paraId="7EED3708"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5745</w:t>
            </w:r>
          </w:p>
        </w:tc>
        <w:tc>
          <w:tcPr>
            <w:tcW w:w="1108" w:type="dxa"/>
            <w:hideMark/>
          </w:tcPr>
          <w:p w14:paraId="6D652B09"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783000</w:t>
            </w:r>
          </w:p>
        </w:tc>
      </w:tr>
      <w:tr w:rsidR="00725838" w:rsidRPr="003A163A" w14:paraId="5D197CB4" w14:textId="77777777" w:rsidTr="00AB7485">
        <w:trPr>
          <w:trHeight w:val="344"/>
          <w:jc w:val="center"/>
        </w:trPr>
        <w:tc>
          <w:tcPr>
            <w:tcW w:w="1838" w:type="dxa"/>
            <w:hideMark/>
          </w:tcPr>
          <w:p w14:paraId="36F33728"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5765</w:t>
            </w:r>
          </w:p>
        </w:tc>
        <w:tc>
          <w:tcPr>
            <w:tcW w:w="1134" w:type="dxa"/>
            <w:hideMark/>
          </w:tcPr>
          <w:p w14:paraId="2B97DD7D"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5764.98</w:t>
            </w:r>
          </w:p>
        </w:tc>
        <w:tc>
          <w:tcPr>
            <w:tcW w:w="1108" w:type="dxa"/>
            <w:hideMark/>
          </w:tcPr>
          <w:p w14:paraId="7C18C3B9"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784332</w:t>
            </w:r>
          </w:p>
        </w:tc>
      </w:tr>
      <w:tr w:rsidR="00725838" w:rsidRPr="003A163A" w14:paraId="35B03160" w14:textId="77777777" w:rsidTr="00AB7485">
        <w:trPr>
          <w:trHeight w:val="344"/>
          <w:jc w:val="center"/>
        </w:trPr>
        <w:tc>
          <w:tcPr>
            <w:tcW w:w="1838" w:type="dxa"/>
            <w:hideMark/>
          </w:tcPr>
          <w:p w14:paraId="35D1DFD4"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5785</w:t>
            </w:r>
          </w:p>
        </w:tc>
        <w:tc>
          <w:tcPr>
            <w:tcW w:w="1134" w:type="dxa"/>
            <w:hideMark/>
          </w:tcPr>
          <w:p w14:paraId="4F84AB12"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5785.02</w:t>
            </w:r>
          </w:p>
        </w:tc>
        <w:tc>
          <w:tcPr>
            <w:tcW w:w="1108" w:type="dxa"/>
            <w:hideMark/>
          </w:tcPr>
          <w:p w14:paraId="2FA3B053"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785668</w:t>
            </w:r>
          </w:p>
        </w:tc>
      </w:tr>
      <w:tr w:rsidR="00725838" w:rsidRPr="003A163A" w14:paraId="710819A1" w14:textId="77777777" w:rsidTr="00AB7485">
        <w:trPr>
          <w:trHeight w:val="344"/>
          <w:jc w:val="center"/>
        </w:trPr>
        <w:tc>
          <w:tcPr>
            <w:tcW w:w="1838" w:type="dxa"/>
            <w:hideMark/>
          </w:tcPr>
          <w:p w14:paraId="436305D1"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5805</w:t>
            </w:r>
          </w:p>
        </w:tc>
        <w:tc>
          <w:tcPr>
            <w:tcW w:w="1134" w:type="dxa"/>
            <w:hideMark/>
          </w:tcPr>
          <w:p w14:paraId="48E309E1"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5805</w:t>
            </w:r>
          </w:p>
        </w:tc>
        <w:tc>
          <w:tcPr>
            <w:tcW w:w="1108" w:type="dxa"/>
            <w:hideMark/>
          </w:tcPr>
          <w:p w14:paraId="48FEC63E"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787000</w:t>
            </w:r>
          </w:p>
        </w:tc>
      </w:tr>
      <w:tr w:rsidR="00725838" w:rsidRPr="003A163A" w14:paraId="4AA6BC4E" w14:textId="77777777" w:rsidTr="00AB7485">
        <w:trPr>
          <w:trHeight w:val="344"/>
          <w:jc w:val="center"/>
        </w:trPr>
        <w:tc>
          <w:tcPr>
            <w:tcW w:w="1838" w:type="dxa"/>
            <w:hideMark/>
          </w:tcPr>
          <w:p w14:paraId="5ECC1EE9"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5825</w:t>
            </w:r>
          </w:p>
        </w:tc>
        <w:tc>
          <w:tcPr>
            <w:tcW w:w="1134" w:type="dxa"/>
            <w:hideMark/>
          </w:tcPr>
          <w:p w14:paraId="57CAC05D"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5824.98</w:t>
            </w:r>
          </w:p>
        </w:tc>
        <w:tc>
          <w:tcPr>
            <w:tcW w:w="1108" w:type="dxa"/>
            <w:hideMark/>
          </w:tcPr>
          <w:p w14:paraId="184282F5" w14:textId="77777777" w:rsidR="003A163A" w:rsidRPr="00AB7485" w:rsidRDefault="003A163A" w:rsidP="00AB7485">
            <w:pPr>
              <w:jc w:val="center"/>
              <w:rPr>
                <w:rFonts w:ascii="Arial" w:hAnsi="Arial" w:cs="Arial"/>
                <w:sz w:val="18"/>
                <w:szCs w:val="18"/>
                <w:lang w:val="en-US" w:eastAsia="en-GB"/>
              </w:rPr>
            </w:pPr>
            <w:r w:rsidRPr="00AB7485">
              <w:rPr>
                <w:rFonts w:ascii="Arial" w:hAnsi="Arial" w:cs="Arial"/>
                <w:sz w:val="18"/>
                <w:szCs w:val="18"/>
                <w:lang w:val="sv-SE" w:eastAsia="en-GB"/>
              </w:rPr>
              <w:t>788332</w:t>
            </w:r>
          </w:p>
        </w:tc>
      </w:tr>
    </w:tbl>
    <w:p w14:paraId="5135B6BF" w14:textId="2B958E91" w:rsidR="003A163A" w:rsidRDefault="003A163A" w:rsidP="00AB7485">
      <w:pPr>
        <w:pStyle w:val="Caption"/>
        <w:jc w:val="center"/>
      </w:pPr>
      <w:bookmarkStart w:id="5" w:name="_Ref23883657"/>
      <w:r>
        <w:t xml:space="preserve">Table </w:t>
      </w:r>
      <w:fldSimple w:instr=" SEQ Table \* ARABIC ">
        <w:r w:rsidR="00AB7485">
          <w:rPr>
            <w:noProof/>
          </w:rPr>
          <w:t>1</w:t>
        </w:r>
      </w:fldSimple>
      <w:bookmarkEnd w:id="5"/>
      <w:r>
        <w:t xml:space="preserve"> Agreed 20 MHz channel raster</w:t>
      </w:r>
    </w:p>
    <w:p w14:paraId="2B4437E5" w14:textId="77777777" w:rsidR="003A163A" w:rsidRPr="00492F3D" w:rsidRDefault="003A163A" w:rsidP="00AB7485"/>
    <w:tbl>
      <w:tblPr>
        <w:tblStyle w:val="TableGrid"/>
        <w:tblW w:w="0" w:type="auto"/>
        <w:jc w:val="center"/>
        <w:tblLook w:val="04A0" w:firstRow="1" w:lastRow="0" w:firstColumn="1" w:lastColumn="0" w:noHBand="0" w:noVBand="1"/>
      </w:tblPr>
      <w:tblGrid>
        <w:gridCol w:w="1838"/>
        <w:gridCol w:w="1134"/>
        <w:gridCol w:w="1108"/>
      </w:tblGrid>
      <w:tr w:rsidR="003A163A" w14:paraId="17BD6202" w14:textId="77777777" w:rsidTr="00AB7485">
        <w:trPr>
          <w:jc w:val="center"/>
        </w:trPr>
        <w:tc>
          <w:tcPr>
            <w:tcW w:w="1838" w:type="dxa"/>
          </w:tcPr>
          <w:p w14:paraId="6875E683" w14:textId="0DCBB3E0" w:rsidR="003A163A" w:rsidRPr="00AB7485" w:rsidRDefault="003A163A" w:rsidP="00AB7485">
            <w:pPr>
              <w:jc w:val="center"/>
              <w:rPr>
                <w:rFonts w:ascii="Arial" w:hAnsi="Arial" w:cs="Arial"/>
                <w:sz w:val="18"/>
                <w:lang w:eastAsia="en-GB"/>
              </w:rPr>
            </w:pPr>
            <w:r w:rsidRPr="00AB7485">
              <w:rPr>
                <w:rFonts w:ascii="Arial" w:hAnsi="Arial" w:cs="Arial"/>
                <w:sz w:val="18"/>
                <w:lang w:eastAsia="en-GB"/>
              </w:rPr>
              <w:t>WiFi channel center (MHz)</w:t>
            </w:r>
          </w:p>
        </w:tc>
        <w:tc>
          <w:tcPr>
            <w:tcW w:w="1134" w:type="dxa"/>
          </w:tcPr>
          <w:p w14:paraId="0E192501" w14:textId="5AC05ECE" w:rsidR="003A163A" w:rsidRPr="00AB7485" w:rsidRDefault="003A163A" w:rsidP="00AB7485">
            <w:pPr>
              <w:jc w:val="center"/>
              <w:rPr>
                <w:rFonts w:ascii="Arial" w:hAnsi="Arial" w:cs="Arial"/>
                <w:sz w:val="18"/>
                <w:lang w:eastAsia="en-GB"/>
              </w:rPr>
            </w:pPr>
            <w:r w:rsidRPr="00AB7485">
              <w:rPr>
                <w:rFonts w:ascii="Arial" w:hAnsi="Arial" w:cs="Arial"/>
                <w:sz w:val="18"/>
                <w:lang w:eastAsia="en-GB"/>
              </w:rPr>
              <w:t>F</w:t>
            </w:r>
            <w:r w:rsidRPr="00AB7485">
              <w:rPr>
                <w:rFonts w:ascii="Arial" w:hAnsi="Arial" w:cs="Arial"/>
                <w:sz w:val="18"/>
                <w:vertAlign w:val="subscript"/>
                <w:lang w:eastAsia="en-GB"/>
              </w:rPr>
              <w:t xml:space="preserve">n </w:t>
            </w:r>
            <w:r w:rsidRPr="00AB7485">
              <w:rPr>
                <w:rFonts w:ascii="Arial" w:hAnsi="Arial" w:cs="Arial"/>
                <w:sz w:val="18"/>
                <w:lang w:eastAsia="en-GB"/>
              </w:rPr>
              <w:t>(MHz)</w:t>
            </w:r>
          </w:p>
        </w:tc>
        <w:tc>
          <w:tcPr>
            <w:tcW w:w="1108" w:type="dxa"/>
          </w:tcPr>
          <w:p w14:paraId="75AD630A" w14:textId="2101FB26" w:rsidR="003A163A" w:rsidRPr="00AB7485" w:rsidRDefault="003A163A" w:rsidP="00AB7485">
            <w:pPr>
              <w:jc w:val="center"/>
              <w:rPr>
                <w:rFonts w:ascii="Arial" w:hAnsi="Arial" w:cs="Arial"/>
                <w:sz w:val="18"/>
                <w:lang w:eastAsia="en-GB"/>
              </w:rPr>
            </w:pPr>
            <w:r w:rsidRPr="00AB7485">
              <w:rPr>
                <w:rFonts w:ascii="Arial" w:hAnsi="Arial" w:cs="Arial"/>
                <w:sz w:val="18"/>
                <w:lang w:eastAsia="en-GB"/>
              </w:rPr>
              <w:t>N</w:t>
            </w:r>
            <w:r w:rsidRPr="00AB7485">
              <w:rPr>
                <w:rFonts w:ascii="Arial" w:hAnsi="Arial" w:cs="Arial"/>
                <w:sz w:val="18"/>
                <w:vertAlign w:val="subscript"/>
                <w:lang w:eastAsia="en-GB"/>
              </w:rPr>
              <w:t>ref</w:t>
            </w:r>
          </w:p>
        </w:tc>
      </w:tr>
      <w:tr w:rsidR="00725838" w:rsidRPr="003A163A" w14:paraId="20B2D9E6" w14:textId="77777777" w:rsidTr="00AB7485">
        <w:trPr>
          <w:trHeight w:val="324"/>
          <w:jc w:val="center"/>
        </w:trPr>
        <w:tc>
          <w:tcPr>
            <w:tcW w:w="1838" w:type="dxa"/>
            <w:hideMark/>
          </w:tcPr>
          <w:p w14:paraId="28996E22" w14:textId="77777777" w:rsidR="003A163A" w:rsidRPr="00AB7485" w:rsidRDefault="003A163A" w:rsidP="00AB7485">
            <w:pPr>
              <w:jc w:val="center"/>
              <w:rPr>
                <w:rFonts w:ascii="Arial" w:hAnsi="Arial" w:cs="Arial"/>
                <w:sz w:val="18"/>
                <w:lang w:val="en-US" w:eastAsia="en-GB"/>
              </w:rPr>
            </w:pPr>
            <w:r w:rsidRPr="00AB7485">
              <w:rPr>
                <w:rFonts w:ascii="Arial" w:hAnsi="Arial" w:cs="Arial"/>
                <w:sz w:val="18"/>
                <w:lang w:val="sv-SE" w:eastAsia="en-GB"/>
              </w:rPr>
              <w:t>5170</w:t>
            </w:r>
          </w:p>
        </w:tc>
        <w:tc>
          <w:tcPr>
            <w:tcW w:w="1134" w:type="dxa"/>
            <w:hideMark/>
          </w:tcPr>
          <w:p w14:paraId="2122CBB8" w14:textId="77777777" w:rsidR="003A163A" w:rsidRPr="00AB7485" w:rsidRDefault="003A163A" w:rsidP="00AB7485">
            <w:pPr>
              <w:jc w:val="center"/>
              <w:rPr>
                <w:rFonts w:ascii="Arial" w:hAnsi="Arial" w:cs="Arial"/>
                <w:sz w:val="18"/>
                <w:lang w:val="en-US" w:eastAsia="en-GB"/>
              </w:rPr>
            </w:pPr>
            <w:r w:rsidRPr="00AB7485">
              <w:rPr>
                <w:rFonts w:ascii="Arial" w:hAnsi="Arial" w:cs="Arial"/>
                <w:sz w:val="18"/>
                <w:lang w:val="sv-SE" w:eastAsia="en-GB"/>
              </w:rPr>
              <w:t>5170.02</w:t>
            </w:r>
          </w:p>
        </w:tc>
        <w:tc>
          <w:tcPr>
            <w:tcW w:w="1108" w:type="dxa"/>
            <w:hideMark/>
          </w:tcPr>
          <w:p w14:paraId="4EEE229E" w14:textId="77777777" w:rsidR="003A163A" w:rsidRPr="00AB7485" w:rsidRDefault="003A163A" w:rsidP="00AB7485">
            <w:pPr>
              <w:jc w:val="center"/>
              <w:rPr>
                <w:rFonts w:ascii="Arial" w:hAnsi="Arial" w:cs="Arial"/>
                <w:sz w:val="18"/>
                <w:lang w:val="en-US" w:eastAsia="en-GB"/>
              </w:rPr>
            </w:pPr>
            <w:r w:rsidRPr="00AB7485">
              <w:rPr>
                <w:rFonts w:ascii="Arial" w:hAnsi="Arial" w:cs="Arial"/>
                <w:sz w:val="18"/>
                <w:lang w:val="sv-SE" w:eastAsia="en-GB"/>
              </w:rPr>
              <w:t>744668</w:t>
            </w:r>
          </w:p>
        </w:tc>
      </w:tr>
      <w:tr w:rsidR="00725838" w:rsidRPr="003A163A" w14:paraId="3F8B4A56" w14:textId="77777777" w:rsidTr="00AB7485">
        <w:trPr>
          <w:trHeight w:val="324"/>
          <w:jc w:val="center"/>
        </w:trPr>
        <w:tc>
          <w:tcPr>
            <w:tcW w:w="1838" w:type="dxa"/>
            <w:hideMark/>
          </w:tcPr>
          <w:p w14:paraId="085DFF82" w14:textId="77777777" w:rsidR="003A163A" w:rsidRPr="00AB7485" w:rsidRDefault="003A163A" w:rsidP="00AB7485">
            <w:pPr>
              <w:jc w:val="center"/>
              <w:rPr>
                <w:rFonts w:ascii="Arial" w:hAnsi="Arial" w:cs="Arial"/>
                <w:sz w:val="18"/>
                <w:lang w:val="en-US" w:eastAsia="en-GB"/>
              </w:rPr>
            </w:pPr>
            <w:r w:rsidRPr="00AB7485">
              <w:rPr>
                <w:rFonts w:ascii="Arial" w:hAnsi="Arial" w:cs="Arial"/>
                <w:sz w:val="18"/>
                <w:lang w:val="sv-SE" w:eastAsia="en-GB"/>
              </w:rPr>
              <w:t>5190</w:t>
            </w:r>
          </w:p>
        </w:tc>
        <w:tc>
          <w:tcPr>
            <w:tcW w:w="1134" w:type="dxa"/>
            <w:hideMark/>
          </w:tcPr>
          <w:p w14:paraId="191FE57C" w14:textId="77777777" w:rsidR="003A163A" w:rsidRPr="00AB7485" w:rsidRDefault="003A163A" w:rsidP="00AB7485">
            <w:pPr>
              <w:jc w:val="center"/>
              <w:rPr>
                <w:rFonts w:ascii="Arial" w:hAnsi="Arial" w:cs="Arial"/>
                <w:sz w:val="18"/>
                <w:lang w:val="en-US" w:eastAsia="en-GB"/>
              </w:rPr>
            </w:pPr>
            <w:r w:rsidRPr="00AB7485">
              <w:rPr>
                <w:rFonts w:ascii="Arial" w:hAnsi="Arial" w:cs="Arial"/>
                <w:sz w:val="18"/>
                <w:lang w:val="sv-SE" w:eastAsia="en-GB"/>
              </w:rPr>
              <w:t>5190</w:t>
            </w:r>
          </w:p>
        </w:tc>
        <w:tc>
          <w:tcPr>
            <w:tcW w:w="1108" w:type="dxa"/>
            <w:hideMark/>
          </w:tcPr>
          <w:p w14:paraId="77B395EB" w14:textId="77777777" w:rsidR="003A163A" w:rsidRPr="00AB7485" w:rsidRDefault="003A163A" w:rsidP="00AB7485">
            <w:pPr>
              <w:jc w:val="center"/>
              <w:rPr>
                <w:rFonts w:ascii="Arial" w:hAnsi="Arial" w:cs="Arial"/>
                <w:sz w:val="18"/>
                <w:lang w:val="en-US" w:eastAsia="en-GB"/>
              </w:rPr>
            </w:pPr>
            <w:r w:rsidRPr="00AB7485">
              <w:rPr>
                <w:rFonts w:ascii="Arial" w:hAnsi="Arial" w:cs="Arial"/>
                <w:sz w:val="18"/>
                <w:lang w:val="sv-SE" w:eastAsia="en-GB"/>
              </w:rPr>
              <w:t>746000</w:t>
            </w:r>
          </w:p>
        </w:tc>
      </w:tr>
      <w:tr w:rsidR="00725838" w:rsidRPr="003A163A" w14:paraId="4D873BCD" w14:textId="77777777" w:rsidTr="00AB7485">
        <w:trPr>
          <w:trHeight w:val="324"/>
          <w:jc w:val="center"/>
        </w:trPr>
        <w:tc>
          <w:tcPr>
            <w:tcW w:w="1838" w:type="dxa"/>
            <w:hideMark/>
          </w:tcPr>
          <w:p w14:paraId="5DAFA9B8" w14:textId="77777777" w:rsidR="003A163A" w:rsidRPr="00AB7485" w:rsidRDefault="003A163A" w:rsidP="00AB7485">
            <w:pPr>
              <w:jc w:val="center"/>
              <w:rPr>
                <w:rFonts w:ascii="Arial" w:hAnsi="Arial" w:cs="Arial"/>
                <w:sz w:val="18"/>
                <w:lang w:val="en-US" w:eastAsia="en-GB"/>
              </w:rPr>
            </w:pPr>
            <w:r w:rsidRPr="00AB7485">
              <w:rPr>
                <w:rFonts w:ascii="Arial" w:hAnsi="Arial" w:cs="Arial"/>
                <w:sz w:val="18"/>
                <w:lang w:val="sv-SE" w:eastAsia="en-GB"/>
              </w:rPr>
              <w:t>5230</w:t>
            </w:r>
          </w:p>
        </w:tc>
        <w:tc>
          <w:tcPr>
            <w:tcW w:w="1134" w:type="dxa"/>
            <w:hideMark/>
          </w:tcPr>
          <w:p w14:paraId="370EE7F0" w14:textId="77777777" w:rsidR="003A163A" w:rsidRPr="00AB7485" w:rsidRDefault="003A163A" w:rsidP="00AB7485">
            <w:pPr>
              <w:jc w:val="center"/>
              <w:rPr>
                <w:rFonts w:ascii="Arial" w:hAnsi="Arial" w:cs="Arial"/>
                <w:sz w:val="18"/>
                <w:lang w:val="en-US" w:eastAsia="en-GB"/>
              </w:rPr>
            </w:pPr>
            <w:r w:rsidRPr="00AB7485">
              <w:rPr>
                <w:rFonts w:ascii="Arial" w:hAnsi="Arial" w:cs="Arial"/>
                <w:sz w:val="18"/>
                <w:lang w:val="sv-SE" w:eastAsia="en-GB"/>
              </w:rPr>
              <w:t>5230.02</w:t>
            </w:r>
          </w:p>
        </w:tc>
        <w:tc>
          <w:tcPr>
            <w:tcW w:w="1108" w:type="dxa"/>
            <w:hideMark/>
          </w:tcPr>
          <w:p w14:paraId="51E4B1D6" w14:textId="77777777" w:rsidR="003A163A" w:rsidRPr="00AB7485" w:rsidRDefault="003A163A" w:rsidP="00AB7485">
            <w:pPr>
              <w:jc w:val="center"/>
              <w:rPr>
                <w:rFonts w:ascii="Arial" w:hAnsi="Arial" w:cs="Arial"/>
                <w:sz w:val="18"/>
                <w:lang w:val="en-US" w:eastAsia="en-GB"/>
              </w:rPr>
            </w:pPr>
            <w:r w:rsidRPr="00AB7485">
              <w:rPr>
                <w:rFonts w:ascii="Arial" w:hAnsi="Arial" w:cs="Arial"/>
                <w:sz w:val="18"/>
                <w:lang w:val="sv-SE" w:eastAsia="en-GB"/>
              </w:rPr>
              <w:t>748668</w:t>
            </w:r>
          </w:p>
        </w:tc>
      </w:tr>
      <w:tr w:rsidR="00725838" w:rsidRPr="003A163A" w14:paraId="45A1A036" w14:textId="77777777" w:rsidTr="00AB7485">
        <w:trPr>
          <w:trHeight w:val="324"/>
          <w:jc w:val="center"/>
        </w:trPr>
        <w:tc>
          <w:tcPr>
            <w:tcW w:w="1838" w:type="dxa"/>
            <w:hideMark/>
          </w:tcPr>
          <w:p w14:paraId="580E183D" w14:textId="77777777" w:rsidR="003A163A" w:rsidRPr="00AB7485" w:rsidRDefault="003A163A" w:rsidP="00AB7485">
            <w:pPr>
              <w:jc w:val="center"/>
              <w:rPr>
                <w:rFonts w:ascii="Arial" w:hAnsi="Arial" w:cs="Arial"/>
                <w:sz w:val="18"/>
                <w:lang w:val="en-US" w:eastAsia="en-GB"/>
              </w:rPr>
            </w:pPr>
            <w:r w:rsidRPr="00AB7485">
              <w:rPr>
                <w:rFonts w:ascii="Arial" w:hAnsi="Arial" w:cs="Arial"/>
                <w:sz w:val="18"/>
                <w:lang w:val="sv-SE" w:eastAsia="en-GB"/>
              </w:rPr>
              <w:t>5270</w:t>
            </w:r>
          </w:p>
        </w:tc>
        <w:tc>
          <w:tcPr>
            <w:tcW w:w="1134" w:type="dxa"/>
            <w:hideMark/>
          </w:tcPr>
          <w:p w14:paraId="2FC4C429" w14:textId="77777777" w:rsidR="003A163A" w:rsidRPr="00AB7485" w:rsidRDefault="003A163A" w:rsidP="00AB7485">
            <w:pPr>
              <w:jc w:val="center"/>
              <w:rPr>
                <w:rFonts w:ascii="Arial" w:hAnsi="Arial" w:cs="Arial"/>
                <w:sz w:val="18"/>
                <w:lang w:val="en-US" w:eastAsia="en-GB"/>
              </w:rPr>
            </w:pPr>
            <w:r w:rsidRPr="00AB7485">
              <w:rPr>
                <w:rFonts w:ascii="Arial" w:hAnsi="Arial" w:cs="Arial"/>
                <w:sz w:val="18"/>
                <w:lang w:val="sv-SE" w:eastAsia="en-GB"/>
              </w:rPr>
              <w:t>5269.98</w:t>
            </w:r>
          </w:p>
        </w:tc>
        <w:tc>
          <w:tcPr>
            <w:tcW w:w="1108" w:type="dxa"/>
            <w:hideMark/>
          </w:tcPr>
          <w:p w14:paraId="2AA6373B" w14:textId="77777777" w:rsidR="003A163A" w:rsidRPr="00AB7485" w:rsidRDefault="003A163A" w:rsidP="00AB7485">
            <w:pPr>
              <w:jc w:val="center"/>
              <w:rPr>
                <w:rFonts w:ascii="Arial" w:hAnsi="Arial" w:cs="Arial"/>
                <w:sz w:val="18"/>
                <w:lang w:val="en-US" w:eastAsia="en-GB"/>
              </w:rPr>
            </w:pPr>
            <w:r w:rsidRPr="00AB7485">
              <w:rPr>
                <w:rFonts w:ascii="Arial" w:hAnsi="Arial" w:cs="Arial"/>
                <w:sz w:val="18"/>
                <w:lang w:val="sv-SE" w:eastAsia="en-GB"/>
              </w:rPr>
              <w:t>751332</w:t>
            </w:r>
          </w:p>
        </w:tc>
      </w:tr>
      <w:tr w:rsidR="00725838" w:rsidRPr="003A163A" w14:paraId="163AAB71" w14:textId="77777777" w:rsidTr="00AB7485">
        <w:trPr>
          <w:trHeight w:val="324"/>
          <w:jc w:val="center"/>
        </w:trPr>
        <w:tc>
          <w:tcPr>
            <w:tcW w:w="1838" w:type="dxa"/>
            <w:hideMark/>
          </w:tcPr>
          <w:p w14:paraId="648BFFEC" w14:textId="77777777" w:rsidR="003A163A" w:rsidRPr="00AB7485" w:rsidRDefault="003A163A" w:rsidP="00AB7485">
            <w:pPr>
              <w:jc w:val="center"/>
              <w:rPr>
                <w:rFonts w:ascii="Arial" w:hAnsi="Arial" w:cs="Arial"/>
                <w:sz w:val="18"/>
                <w:lang w:val="en-US" w:eastAsia="en-GB"/>
              </w:rPr>
            </w:pPr>
            <w:r w:rsidRPr="00AB7485">
              <w:rPr>
                <w:rFonts w:ascii="Arial" w:hAnsi="Arial" w:cs="Arial"/>
                <w:sz w:val="18"/>
                <w:lang w:val="sv-SE" w:eastAsia="en-GB"/>
              </w:rPr>
              <w:t>5310</w:t>
            </w:r>
          </w:p>
        </w:tc>
        <w:tc>
          <w:tcPr>
            <w:tcW w:w="1134" w:type="dxa"/>
            <w:hideMark/>
          </w:tcPr>
          <w:p w14:paraId="69E5E570" w14:textId="77777777" w:rsidR="003A163A" w:rsidRPr="00AB7485" w:rsidRDefault="003A163A" w:rsidP="00AB7485">
            <w:pPr>
              <w:jc w:val="center"/>
              <w:rPr>
                <w:rFonts w:ascii="Arial" w:hAnsi="Arial" w:cs="Arial"/>
                <w:sz w:val="18"/>
                <w:lang w:val="en-US" w:eastAsia="en-GB"/>
              </w:rPr>
            </w:pPr>
            <w:r w:rsidRPr="00AB7485">
              <w:rPr>
                <w:rFonts w:ascii="Arial" w:hAnsi="Arial" w:cs="Arial"/>
                <w:sz w:val="18"/>
                <w:lang w:val="sv-SE" w:eastAsia="en-GB"/>
              </w:rPr>
              <w:t>5310</w:t>
            </w:r>
          </w:p>
        </w:tc>
        <w:tc>
          <w:tcPr>
            <w:tcW w:w="1108" w:type="dxa"/>
            <w:hideMark/>
          </w:tcPr>
          <w:p w14:paraId="339FD853" w14:textId="77777777" w:rsidR="003A163A" w:rsidRPr="00AB7485" w:rsidRDefault="003A163A" w:rsidP="00AB7485">
            <w:pPr>
              <w:jc w:val="center"/>
              <w:rPr>
                <w:rFonts w:ascii="Arial" w:hAnsi="Arial" w:cs="Arial"/>
                <w:sz w:val="18"/>
                <w:lang w:val="en-US" w:eastAsia="en-GB"/>
              </w:rPr>
            </w:pPr>
            <w:r w:rsidRPr="00AB7485">
              <w:rPr>
                <w:rFonts w:ascii="Arial" w:hAnsi="Arial" w:cs="Arial"/>
                <w:sz w:val="18"/>
                <w:lang w:val="sv-SE" w:eastAsia="en-GB"/>
              </w:rPr>
              <w:t>754000</w:t>
            </w:r>
          </w:p>
        </w:tc>
      </w:tr>
      <w:tr w:rsidR="00725838" w:rsidRPr="003A163A" w14:paraId="2DFCA700" w14:textId="77777777" w:rsidTr="00AB7485">
        <w:trPr>
          <w:trHeight w:val="324"/>
          <w:jc w:val="center"/>
        </w:trPr>
        <w:tc>
          <w:tcPr>
            <w:tcW w:w="1838" w:type="dxa"/>
            <w:hideMark/>
          </w:tcPr>
          <w:p w14:paraId="63CFC5DF" w14:textId="77777777" w:rsidR="003A163A" w:rsidRPr="00AB7485" w:rsidRDefault="003A163A" w:rsidP="00AB7485">
            <w:pPr>
              <w:jc w:val="center"/>
              <w:rPr>
                <w:rFonts w:ascii="Arial" w:hAnsi="Arial" w:cs="Arial"/>
                <w:sz w:val="18"/>
                <w:lang w:val="en-US" w:eastAsia="en-GB"/>
              </w:rPr>
            </w:pPr>
            <w:r w:rsidRPr="00AB7485">
              <w:rPr>
                <w:rFonts w:ascii="Arial" w:hAnsi="Arial" w:cs="Arial"/>
                <w:sz w:val="18"/>
                <w:lang w:val="sv-SE" w:eastAsia="en-GB"/>
              </w:rPr>
              <w:t>5510</w:t>
            </w:r>
          </w:p>
        </w:tc>
        <w:tc>
          <w:tcPr>
            <w:tcW w:w="1134" w:type="dxa"/>
            <w:hideMark/>
          </w:tcPr>
          <w:p w14:paraId="34E6E237" w14:textId="77777777" w:rsidR="003A163A" w:rsidRPr="00AB7485" w:rsidRDefault="003A163A" w:rsidP="00AB7485">
            <w:pPr>
              <w:jc w:val="center"/>
              <w:rPr>
                <w:rFonts w:ascii="Arial" w:hAnsi="Arial" w:cs="Arial"/>
                <w:sz w:val="18"/>
                <w:lang w:val="en-US" w:eastAsia="en-GB"/>
              </w:rPr>
            </w:pPr>
            <w:r w:rsidRPr="00AB7485">
              <w:rPr>
                <w:rFonts w:ascii="Arial" w:hAnsi="Arial" w:cs="Arial"/>
                <w:sz w:val="18"/>
                <w:lang w:val="sv-SE" w:eastAsia="en-GB"/>
              </w:rPr>
              <w:t>5509.98</w:t>
            </w:r>
          </w:p>
        </w:tc>
        <w:tc>
          <w:tcPr>
            <w:tcW w:w="1108" w:type="dxa"/>
            <w:hideMark/>
          </w:tcPr>
          <w:p w14:paraId="18812888" w14:textId="77777777" w:rsidR="003A163A" w:rsidRPr="00AB7485" w:rsidRDefault="003A163A" w:rsidP="00AB7485">
            <w:pPr>
              <w:jc w:val="center"/>
              <w:rPr>
                <w:rFonts w:ascii="Arial" w:hAnsi="Arial" w:cs="Arial"/>
                <w:sz w:val="18"/>
                <w:lang w:val="en-US" w:eastAsia="en-GB"/>
              </w:rPr>
            </w:pPr>
            <w:r w:rsidRPr="00AB7485">
              <w:rPr>
                <w:rFonts w:ascii="Arial" w:hAnsi="Arial" w:cs="Arial"/>
                <w:sz w:val="18"/>
                <w:lang w:val="sv-SE" w:eastAsia="en-GB"/>
              </w:rPr>
              <w:t>767332</w:t>
            </w:r>
          </w:p>
        </w:tc>
      </w:tr>
      <w:tr w:rsidR="00725838" w:rsidRPr="003A163A" w14:paraId="0AC0E406" w14:textId="77777777" w:rsidTr="00AB7485">
        <w:trPr>
          <w:trHeight w:val="324"/>
          <w:jc w:val="center"/>
        </w:trPr>
        <w:tc>
          <w:tcPr>
            <w:tcW w:w="1838" w:type="dxa"/>
            <w:hideMark/>
          </w:tcPr>
          <w:p w14:paraId="509F6A50" w14:textId="77777777" w:rsidR="003A163A" w:rsidRPr="00AB7485" w:rsidRDefault="003A163A" w:rsidP="00AB7485">
            <w:pPr>
              <w:jc w:val="center"/>
              <w:rPr>
                <w:rFonts w:ascii="Arial" w:hAnsi="Arial" w:cs="Arial"/>
                <w:sz w:val="18"/>
                <w:lang w:val="en-US" w:eastAsia="en-GB"/>
              </w:rPr>
            </w:pPr>
            <w:r w:rsidRPr="00AB7485">
              <w:rPr>
                <w:rFonts w:ascii="Arial" w:hAnsi="Arial" w:cs="Arial"/>
                <w:sz w:val="18"/>
                <w:lang w:val="sv-SE" w:eastAsia="en-GB"/>
              </w:rPr>
              <w:t>5550</w:t>
            </w:r>
          </w:p>
        </w:tc>
        <w:tc>
          <w:tcPr>
            <w:tcW w:w="1134" w:type="dxa"/>
            <w:hideMark/>
          </w:tcPr>
          <w:p w14:paraId="0EBE6B90" w14:textId="77777777" w:rsidR="003A163A" w:rsidRPr="00AB7485" w:rsidRDefault="003A163A" w:rsidP="00AB7485">
            <w:pPr>
              <w:jc w:val="center"/>
              <w:rPr>
                <w:rFonts w:ascii="Arial" w:hAnsi="Arial" w:cs="Arial"/>
                <w:sz w:val="18"/>
                <w:lang w:val="en-US" w:eastAsia="en-GB"/>
              </w:rPr>
            </w:pPr>
            <w:r w:rsidRPr="00AB7485">
              <w:rPr>
                <w:rFonts w:ascii="Arial" w:hAnsi="Arial" w:cs="Arial"/>
                <w:sz w:val="18"/>
                <w:lang w:val="sv-SE" w:eastAsia="en-GB"/>
              </w:rPr>
              <w:t>5550</w:t>
            </w:r>
          </w:p>
        </w:tc>
        <w:tc>
          <w:tcPr>
            <w:tcW w:w="1108" w:type="dxa"/>
            <w:hideMark/>
          </w:tcPr>
          <w:p w14:paraId="3A312763" w14:textId="77777777" w:rsidR="003A163A" w:rsidRPr="00AB7485" w:rsidRDefault="003A163A" w:rsidP="00AB7485">
            <w:pPr>
              <w:jc w:val="center"/>
              <w:rPr>
                <w:rFonts w:ascii="Arial" w:hAnsi="Arial" w:cs="Arial"/>
                <w:sz w:val="18"/>
                <w:lang w:val="en-US" w:eastAsia="en-GB"/>
              </w:rPr>
            </w:pPr>
            <w:r w:rsidRPr="00AB7485">
              <w:rPr>
                <w:rFonts w:ascii="Arial" w:hAnsi="Arial" w:cs="Arial"/>
                <w:sz w:val="18"/>
                <w:lang w:val="sv-SE" w:eastAsia="en-GB"/>
              </w:rPr>
              <w:t>770000</w:t>
            </w:r>
          </w:p>
        </w:tc>
      </w:tr>
      <w:tr w:rsidR="00725838" w:rsidRPr="003A163A" w14:paraId="3FD74D44" w14:textId="77777777" w:rsidTr="00AB7485">
        <w:trPr>
          <w:trHeight w:val="324"/>
          <w:jc w:val="center"/>
        </w:trPr>
        <w:tc>
          <w:tcPr>
            <w:tcW w:w="1838" w:type="dxa"/>
            <w:hideMark/>
          </w:tcPr>
          <w:p w14:paraId="24F8729A" w14:textId="77777777" w:rsidR="003A163A" w:rsidRPr="00AB7485" w:rsidRDefault="003A163A" w:rsidP="00AB7485">
            <w:pPr>
              <w:jc w:val="center"/>
              <w:rPr>
                <w:rFonts w:ascii="Arial" w:hAnsi="Arial" w:cs="Arial"/>
                <w:sz w:val="18"/>
                <w:lang w:val="en-US" w:eastAsia="en-GB"/>
              </w:rPr>
            </w:pPr>
            <w:r w:rsidRPr="00AB7485">
              <w:rPr>
                <w:rFonts w:ascii="Arial" w:hAnsi="Arial" w:cs="Arial"/>
                <w:sz w:val="18"/>
                <w:lang w:val="sv-SE" w:eastAsia="en-GB"/>
              </w:rPr>
              <w:t>5590</w:t>
            </w:r>
          </w:p>
        </w:tc>
        <w:tc>
          <w:tcPr>
            <w:tcW w:w="1134" w:type="dxa"/>
            <w:hideMark/>
          </w:tcPr>
          <w:p w14:paraId="6A514F2A" w14:textId="77777777" w:rsidR="003A163A" w:rsidRPr="00AB7485" w:rsidRDefault="003A163A" w:rsidP="00AB7485">
            <w:pPr>
              <w:jc w:val="center"/>
              <w:rPr>
                <w:rFonts w:ascii="Arial" w:hAnsi="Arial" w:cs="Arial"/>
                <w:sz w:val="18"/>
                <w:lang w:val="en-US" w:eastAsia="en-GB"/>
              </w:rPr>
            </w:pPr>
            <w:r w:rsidRPr="00AB7485">
              <w:rPr>
                <w:rFonts w:ascii="Arial" w:hAnsi="Arial" w:cs="Arial"/>
                <w:sz w:val="18"/>
                <w:lang w:val="sv-SE" w:eastAsia="en-GB"/>
              </w:rPr>
              <w:t>5590.02</w:t>
            </w:r>
          </w:p>
        </w:tc>
        <w:tc>
          <w:tcPr>
            <w:tcW w:w="1108" w:type="dxa"/>
            <w:hideMark/>
          </w:tcPr>
          <w:p w14:paraId="4C56FA90" w14:textId="77777777" w:rsidR="003A163A" w:rsidRPr="00AB7485" w:rsidRDefault="003A163A" w:rsidP="00AB7485">
            <w:pPr>
              <w:jc w:val="center"/>
              <w:rPr>
                <w:rFonts w:ascii="Arial" w:hAnsi="Arial" w:cs="Arial"/>
                <w:sz w:val="18"/>
                <w:lang w:val="en-US" w:eastAsia="en-GB"/>
              </w:rPr>
            </w:pPr>
            <w:r w:rsidRPr="00AB7485">
              <w:rPr>
                <w:rFonts w:ascii="Arial" w:hAnsi="Arial" w:cs="Arial"/>
                <w:sz w:val="18"/>
                <w:lang w:val="sv-SE" w:eastAsia="en-GB"/>
              </w:rPr>
              <w:t>772668</w:t>
            </w:r>
          </w:p>
        </w:tc>
      </w:tr>
      <w:tr w:rsidR="00725838" w:rsidRPr="003A163A" w14:paraId="2232991D" w14:textId="77777777" w:rsidTr="00AB7485">
        <w:trPr>
          <w:trHeight w:val="324"/>
          <w:jc w:val="center"/>
        </w:trPr>
        <w:tc>
          <w:tcPr>
            <w:tcW w:w="1838" w:type="dxa"/>
            <w:hideMark/>
          </w:tcPr>
          <w:p w14:paraId="41BBF335" w14:textId="77777777" w:rsidR="003A163A" w:rsidRPr="00AB7485" w:rsidRDefault="003A163A" w:rsidP="00AB7485">
            <w:pPr>
              <w:jc w:val="center"/>
              <w:rPr>
                <w:rFonts w:ascii="Arial" w:hAnsi="Arial" w:cs="Arial"/>
                <w:sz w:val="18"/>
                <w:lang w:val="en-US" w:eastAsia="en-GB"/>
              </w:rPr>
            </w:pPr>
            <w:r w:rsidRPr="00AB7485">
              <w:rPr>
                <w:rFonts w:ascii="Arial" w:hAnsi="Arial" w:cs="Arial"/>
                <w:sz w:val="18"/>
                <w:lang w:val="sv-SE" w:eastAsia="en-GB"/>
              </w:rPr>
              <w:t>5630</w:t>
            </w:r>
          </w:p>
        </w:tc>
        <w:tc>
          <w:tcPr>
            <w:tcW w:w="1134" w:type="dxa"/>
            <w:hideMark/>
          </w:tcPr>
          <w:p w14:paraId="626E195C" w14:textId="77777777" w:rsidR="003A163A" w:rsidRPr="00AB7485" w:rsidRDefault="003A163A" w:rsidP="00AB7485">
            <w:pPr>
              <w:jc w:val="center"/>
              <w:rPr>
                <w:rFonts w:ascii="Arial" w:hAnsi="Arial" w:cs="Arial"/>
                <w:sz w:val="18"/>
                <w:lang w:val="en-US" w:eastAsia="en-GB"/>
              </w:rPr>
            </w:pPr>
            <w:r w:rsidRPr="00AB7485">
              <w:rPr>
                <w:rFonts w:ascii="Arial" w:hAnsi="Arial" w:cs="Arial"/>
                <w:sz w:val="18"/>
                <w:lang w:val="sv-SE" w:eastAsia="en-GB"/>
              </w:rPr>
              <w:t>5629.98</w:t>
            </w:r>
          </w:p>
        </w:tc>
        <w:tc>
          <w:tcPr>
            <w:tcW w:w="1108" w:type="dxa"/>
            <w:hideMark/>
          </w:tcPr>
          <w:p w14:paraId="34CFC7D9" w14:textId="77777777" w:rsidR="003A163A" w:rsidRPr="00AB7485" w:rsidRDefault="003A163A" w:rsidP="00AB7485">
            <w:pPr>
              <w:jc w:val="center"/>
              <w:rPr>
                <w:rFonts w:ascii="Arial" w:hAnsi="Arial" w:cs="Arial"/>
                <w:sz w:val="18"/>
                <w:lang w:val="en-US" w:eastAsia="en-GB"/>
              </w:rPr>
            </w:pPr>
            <w:r w:rsidRPr="00AB7485">
              <w:rPr>
                <w:rFonts w:ascii="Arial" w:hAnsi="Arial" w:cs="Arial"/>
                <w:sz w:val="18"/>
                <w:lang w:val="sv-SE" w:eastAsia="en-GB"/>
              </w:rPr>
              <w:t>775332</w:t>
            </w:r>
          </w:p>
        </w:tc>
      </w:tr>
      <w:tr w:rsidR="00725838" w:rsidRPr="003A163A" w14:paraId="609B1B92" w14:textId="77777777" w:rsidTr="00AB7485">
        <w:trPr>
          <w:trHeight w:val="324"/>
          <w:jc w:val="center"/>
        </w:trPr>
        <w:tc>
          <w:tcPr>
            <w:tcW w:w="1838" w:type="dxa"/>
            <w:hideMark/>
          </w:tcPr>
          <w:p w14:paraId="0A28B9BE" w14:textId="77777777" w:rsidR="003A163A" w:rsidRPr="00AB7485" w:rsidRDefault="003A163A" w:rsidP="00AB7485">
            <w:pPr>
              <w:jc w:val="center"/>
              <w:rPr>
                <w:rFonts w:ascii="Arial" w:hAnsi="Arial" w:cs="Arial"/>
                <w:sz w:val="18"/>
                <w:lang w:val="en-US" w:eastAsia="en-GB"/>
              </w:rPr>
            </w:pPr>
            <w:r w:rsidRPr="00AB7485">
              <w:rPr>
                <w:rFonts w:ascii="Arial" w:hAnsi="Arial" w:cs="Arial"/>
                <w:sz w:val="18"/>
                <w:lang w:val="sv-SE" w:eastAsia="en-GB"/>
              </w:rPr>
              <w:t>5670</w:t>
            </w:r>
          </w:p>
        </w:tc>
        <w:tc>
          <w:tcPr>
            <w:tcW w:w="1134" w:type="dxa"/>
            <w:hideMark/>
          </w:tcPr>
          <w:p w14:paraId="576A5715" w14:textId="77777777" w:rsidR="003A163A" w:rsidRPr="00AB7485" w:rsidRDefault="003A163A" w:rsidP="00AB7485">
            <w:pPr>
              <w:jc w:val="center"/>
              <w:rPr>
                <w:rFonts w:ascii="Arial" w:hAnsi="Arial" w:cs="Arial"/>
                <w:sz w:val="18"/>
                <w:lang w:val="en-US" w:eastAsia="en-GB"/>
              </w:rPr>
            </w:pPr>
            <w:r w:rsidRPr="00AB7485">
              <w:rPr>
                <w:rFonts w:ascii="Arial" w:hAnsi="Arial" w:cs="Arial"/>
                <w:sz w:val="18"/>
                <w:lang w:val="sv-SE" w:eastAsia="en-GB"/>
              </w:rPr>
              <w:t>5670</w:t>
            </w:r>
          </w:p>
        </w:tc>
        <w:tc>
          <w:tcPr>
            <w:tcW w:w="1108" w:type="dxa"/>
            <w:hideMark/>
          </w:tcPr>
          <w:p w14:paraId="259BAF26" w14:textId="77777777" w:rsidR="003A163A" w:rsidRPr="00AB7485" w:rsidRDefault="003A163A" w:rsidP="00AB7485">
            <w:pPr>
              <w:jc w:val="center"/>
              <w:rPr>
                <w:rFonts w:ascii="Arial" w:hAnsi="Arial" w:cs="Arial"/>
                <w:sz w:val="18"/>
                <w:lang w:val="en-US" w:eastAsia="en-GB"/>
              </w:rPr>
            </w:pPr>
            <w:r w:rsidRPr="00AB7485">
              <w:rPr>
                <w:rFonts w:ascii="Arial" w:hAnsi="Arial" w:cs="Arial"/>
                <w:sz w:val="18"/>
                <w:lang w:val="sv-SE" w:eastAsia="en-GB"/>
              </w:rPr>
              <w:t>778000</w:t>
            </w:r>
          </w:p>
        </w:tc>
      </w:tr>
      <w:tr w:rsidR="00725838" w:rsidRPr="003A163A" w14:paraId="77AA3846" w14:textId="77777777" w:rsidTr="00AB7485">
        <w:trPr>
          <w:trHeight w:val="324"/>
          <w:jc w:val="center"/>
        </w:trPr>
        <w:tc>
          <w:tcPr>
            <w:tcW w:w="1838" w:type="dxa"/>
            <w:hideMark/>
          </w:tcPr>
          <w:p w14:paraId="397D96EB" w14:textId="77777777" w:rsidR="003A163A" w:rsidRPr="00AB7485" w:rsidRDefault="003A163A" w:rsidP="00AB7485">
            <w:pPr>
              <w:jc w:val="center"/>
              <w:rPr>
                <w:rFonts w:ascii="Arial" w:hAnsi="Arial" w:cs="Arial"/>
                <w:sz w:val="18"/>
                <w:lang w:val="en-US" w:eastAsia="en-GB"/>
              </w:rPr>
            </w:pPr>
            <w:r w:rsidRPr="00AB7485">
              <w:rPr>
                <w:rFonts w:ascii="Arial" w:hAnsi="Arial" w:cs="Arial"/>
                <w:sz w:val="18"/>
                <w:lang w:val="sv-SE" w:eastAsia="en-GB"/>
              </w:rPr>
              <w:t>5710</w:t>
            </w:r>
          </w:p>
        </w:tc>
        <w:tc>
          <w:tcPr>
            <w:tcW w:w="1134" w:type="dxa"/>
            <w:hideMark/>
          </w:tcPr>
          <w:p w14:paraId="221377E9" w14:textId="77777777" w:rsidR="003A163A" w:rsidRPr="00AB7485" w:rsidRDefault="003A163A" w:rsidP="00AB7485">
            <w:pPr>
              <w:jc w:val="center"/>
              <w:rPr>
                <w:rFonts w:ascii="Arial" w:hAnsi="Arial" w:cs="Arial"/>
                <w:sz w:val="18"/>
                <w:lang w:val="en-US" w:eastAsia="en-GB"/>
              </w:rPr>
            </w:pPr>
            <w:r w:rsidRPr="00AB7485">
              <w:rPr>
                <w:rFonts w:ascii="Arial" w:hAnsi="Arial" w:cs="Arial"/>
                <w:sz w:val="18"/>
                <w:lang w:val="sv-SE" w:eastAsia="en-GB"/>
              </w:rPr>
              <w:t>5710.02</w:t>
            </w:r>
          </w:p>
        </w:tc>
        <w:tc>
          <w:tcPr>
            <w:tcW w:w="1108" w:type="dxa"/>
            <w:hideMark/>
          </w:tcPr>
          <w:p w14:paraId="5FEBE482" w14:textId="77777777" w:rsidR="003A163A" w:rsidRPr="00AB7485" w:rsidRDefault="003A163A" w:rsidP="00AB7485">
            <w:pPr>
              <w:jc w:val="center"/>
              <w:rPr>
                <w:rFonts w:ascii="Arial" w:hAnsi="Arial" w:cs="Arial"/>
                <w:sz w:val="18"/>
                <w:lang w:val="en-US" w:eastAsia="en-GB"/>
              </w:rPr>
            </w:pPr>
            <w:r w:rsidRPr="00AB7485">
              <w:rPr>
                <w:rFonts w:ascii="Arial" w:hAnsi="Arial" w:cs="Arial"/>
                <w:sz w:val="18"/>
                <w:lang w:val="sv-SE" w:eastAsia="en-GB"/>
              </w:rPr>
              <w:t>780668</w:t>
            </w:r>
          </w:p>
        </w:tc>
      </w:tr>
      <w:tr w:rsidR="00725838" w:rsidRPr="003A163A" w14:paraId="3B36DE60" w14:textId="77777777" w:rsidTr="00AB7485">
        <w:trPr>
          <w:trHeight w:val="324"/>
          <w:jc w:val="center"/>
        </w:trPr>
        <w:tc>
          <w:tcPr>
            <w:tcW w:w="1838" w:type="dxa"/>
            <w:hideMark/>
          </w:tcPr>
          <w:p w14:paraId="583DC898" w14:textId="77777777" w:rsidR="003A163A" w:rsidRPr="00AB7485" w:rsidRDefault="003A163A" w:rsidP="00AB7485">
            <w:pPr>
              <w:jc w:val="center"/>
              <w:rPr>
                <w:rFonts w:ascii="Arial" w:hAnsi="Arial" w:cs="Arial"/>
                <w:sz w:val="18"/>
                <w:lang w:val="en-US" w:eastAsia="en-GB"/>
              </w:rPr>
            </w:pPr>
            <w:r w:rsidRPr="00AB7485">
              <w:rPr>
                <w:rFonts w:ascii="Arial" w:hAnsi="Arial" w:cs="Arial"/>
                <w:sz w:val="18"/>
                <w:lang w:val="sv-SE" w:eastAsia="en-GB"/>
              </w:rPr>
              <w:t>5755</w:t>
            </w:r>
          </w:p>
        </w:tc>
        <w:tc>
          <w:tcPr>
            <w:tcW w:w="1134" w:type="dxa"/>
            <w:hideMark/>
          </w:tcPr>
          <w:p w14:paraId="5545501A" w14:textId="77777777" w:rsidR="003A163A" w:rsidRPr="00AB7485" w:rsidRDefault="003A163A" w:rsidP="00AB7485">
            <w:pPr>
              <w:jc w:val="center"/>
              <w:rPr>
                <w:rFonts w:ascii="Arial" w:hAnsi="Arial" w:cs="Arial"/>
                <w:sz w:val="18"/>
                <w:lang w:val="en-US" w:eastAsia="en-GB"/>
              </w:rPr>
            </w:pPr>
            <w:r w:rsidRPr="00AB7485">
              <w:rPr>
                <w:rFonts w:ascii="Arial" w:hAnsi="Arial" w:cs="Arial"/>
                <w:sz w:val="18"/>
                <w:lang w:val="sv-SE" w:eastAsia="en-GB"/>
              </w:rPr>
              <w:t>5755.02</w:t>
            </w:r>
          </w:p>
        </w:tc>
        <w:tc>
          <w:tcPr>
            <w:tcW w:w="1108" w:type="dxa"/>
            <w:hideMark/>
          </w:tcPr>
          <w:p w14:paraId="5F1EC9F6" w14:textId="77777777" w:rsidR="003A163A" w:rsidRPr="00AB7485" w:rsidRDefault="003A163A" w:rsidP="00AB7485">
            <w:pPr>
              <w:jc w:val="center"/>
              <w:rPr>
                <w:rFonts w:ascii="Arial" w:hAnsi="Arial" w:cs="Arial"/>
                <w:sz w:val="18"/>
                <w:lang w:val="en-US" w:eastAsia="en-GB"/>
              </w:rPr>
            </w:pPr>
            <w:r w:rsidRPr="00AB7485">
              <w:rPr>
                <w:rFonts w:ascii="Arial" w:hAnsi="Arial" w:cs="Arial"/>
                <w:sz w:val="18"/>
                <w:lang w:val="sv-SE" w:eastAsia="en-GB"/>
              </w:rPr>
              <w:t>783668</w:t>
            </w:r>
          </w:p>
        </w:tc>
      </w:tr>
      <w:tr w:rsidR="00725838" w:rsidRPr="003A163A" w14:paraId="655CE93A" w14:textId="77777777" w:rsidTr="00AB7485">
        <w:trPr>
          <w:trHeight w:val="324"/>
          <w:jc w:val="center"/>
        </w:trPr>
        <w:tc>
          <w:tcPr>
            <w:tcW w:w="1838" w:type="dxa"/>
            <w:hideMark/>
          </w:tcPr>
          <w:p w14:paraId="42FDD3F4" w14:textId="77777777" w:rsidR="003A163A" w:rsidRPr="00AB7485" w:rsidRDefault="003A163A" w:rsidP="00AB7485">
            <w:pPr>
              <w:jc w:val="center"/>
              <w:rPr>
                <w:rFonts w:ascii="Arial" w:hAnsi="Arial" w:cs="Arial"/>
                <w:sz w:val="18"/>
                <w:lang w:val="en-US" w:eastAsia="en-GB"/>
              </w:rPr>
            </w:pPr>
            <w:r w:rsidRPr="00AB7485">
              <w:rPr>
                <w:rFonts w:ascii="Arial" w:hAnsi="Arial" w:cs="Arial"/>
                <w:sz w:val="18"/>
                <w:lang w:val="sv-SE" w:eastAsia="en-GB"/>
              </w:rPr>
              <w:t>5795</w:t>
            </w:r>
          </w:p>
        </w:tc>
        <w:tc>
          <w:tcPr>
            <w:tcW w:w="1134" w:type="dxa"/>
            <w:hideMark/>
          </w:tcPr>
          <w:p w14:paraId="1EB911A2" w14:textId="77777777" w:rsidR="003A163A" w:rsidRPr="00AB7485" w:rsidRDefault="003A163A" w:rsidP="00AB7485">
            <w:pPr>
              <w:jc w:val="center"/>
              <w:rPr>
                <w:rFonts w:ascii="Arial" w:hAnsi="Arial" w:cs="Arial"/>
                <w:sz w:val="18"/>
                <w:lang w:val="en-US" w:eastAsia="en-GB"/>
              </w:rPr>
            </w:pPr>
            <w:r w:rsidRPr="00AB7485">
              <w:rPr>
                <w:rFonts w:ascii="Arial" w:hAnsi="Arial" w:cs="Arial"/>
                <w:sz w:val="18"/>
                <w:lang w:val="sv-SE" w:eastAsia="en-GB"/>
              </w:rPr>
              <w:t>5794.98</w:t>
            </w:r>
          </w:p>
        </w:tc>
        <w:tc>
          <w:tcPr>
            <w:tcW w:w="1108" w:type="dxa"/>
            <w:hideMark/>
          </w:tcPr>
          <w:p w14:paraId="3CE62D19" w14:textId="77777777" w:rsidR="003A163A" w:rsidRPr="00AB7485" w:rsidRDefault="003A163A" w:rsidP="00AB7485">
            <w:pPr>
              <w:jc w:val="center"/>
              <w:rPr>
                <w:rFonts w:ascii="Arial" w:hAnsi="Arial" w:cs="Arial"/>
                <w:sz w:val="18"/>
                <w:lang w:val="en-US" w:eastAsia="en-GB"/>
              </w:rPr>
            </w:pPr>
            <w:r w:rsidRPr="00AB7485">
              <w:rPr>
                <w:rFonts w:ascii="Arial" w:hAnsi="Arial" w:cs="Arial"/>
                <w:sz w:val="18"/>
                <w:lang w:val="sv-SE" w:eastAsia="en-GB"/>
              </w:rPr>
              <w:t>786332</w:t>
            </w:r>
          </w:p>
        </w:tc>
      </w:tr>
      <w:tr w:rsidR="00725838" w:rsidRPr="003A163A" w14:paraId="5133F071" w14:textId="77777777" w:rsidTr="00AB7485">
        <w:trPr>
          <w:trHeight w:val="324"/>
          <w:jc w:val="center"/>
        </w:trPr>
        <w:tc>
          <w:tcPr>
            <w:tcW w:w="1838" w:type="dxa"/>
          </w:tcPr>
          <w:p w14:paraId="39F3AD6E" w14:textId="36FB78F0" w:rsidR="00725838" w:rsidRPr="00AB7485" w:rsidRDefault="00725838" w:rsidP="00AB7485">
            <w:pPr>
              <w:jc w:val="center"/>
              <w:rPr>
                <w:rFonts w:ascii="Arial" w:hAnsi="Arial" w:cs="Arial"/>
                <w:sz w:val="18"/>
                <w:lang w:val="sv-SE" w:eastAsia="en-GB"/>
              </w:rPr>
            </w:pPr>
            <w:r w:rsidRPr="00AB7485">
              <w:rPr>
                <w:rFonts w:ascii="Arial" w:hAnsi="Arial" w:cs="Arial"/>
                <w:sz w:val="18"/>
                <w:lang w:val="sv-SE" w:eastAsia="en-GB"/>
              </w:rPr>
              <w:t>5815</w:t>
            </w:r>
          </w:p>
        </w:tc>
        <w:tc>
          <w:tcPr>
            <w:tcW w:w="1134" w:type="dxa"/>
          </w:tcPr>
          <w:p w14:paraId="545135EB" w14:textId="3D6C0E51" w:rsidR="00725838" w:rsidRPr="00AB7485" w:rsidRDefault="00725838" w:rsidP="00AB7485">
            <w:pPr>
              <w:jc w:val="center"/>
              <w:rPr>
                <w:rFonts w:ascii="Arial" w:hAnsi="Arial" w:cs="Arial"/>
                <w:sz w:val="18"/>
                <w:lang w:val="sv-SE" w:eastAsia="en-GB"/>
              </w:rPr>
            </w:pPr>
            <w:r w:rsidRPr="00AB7485">
              <w:rPr>
                <w:rFonts w:ascii="Arial" w:hAnsi="Arial" w:cs="Arial"/>
                <w:sz w:val="18"/>
                <w:lang w:val="sv-SE" w:eastAsia="en-GB"/>
              </w:rPr>
              <w:t>5815.02</w:t>
            </w:r>
          </w:p>
        </w:tc>
        <w:tc>
          <w:tcPr>
            <w:tcW w:w="1108" w:type="dxa"/>
          </w:tcPr>
          <w:p w14:paraId="4A8E53DC" w14:textId="1D64B759" w:rsidR="00725838" w:rsidRPr="00AB7485" w:rsidRDefault="00725838" w:rsidP="00AB7485">
            <w:pPr>
              <w:jc w:val="center"/>
              <w:rPr>
                <w:rFonts w:ascii="Arial" w:hAnsi="Arial" w:cs="Arial"/>
                <w:sz w:val="18"/>
                <w:lang w:val="sv-SE" w:eastAsia="en-GB"/>
              </w:rPr>
            </w:pPr>
            <w:r w:rsidRPr="00AB7485">
              <w:rPr>
                <w:rFonts w:ascii="Arial" w:hAnsi="Arial" w:cs="Arial"/>
                <w:sz w:val="18"/>
                <w:lang w:val="sv-SE" w:eastAsia="en-GB"/>
              </w:rPr>
              <w:t>787668</w:t>
            </w:r>
          </w:p>
        </w:tc>
      </w:tr>
    </w:tbl>
    <w:p w14:paraId="27D289D7" w14:textId="4FEBF282" w:rsidR="003A163A" w:rsidRDefault="003A163A" w:rsidP="00AB7485">
      <w:pPr>
        <w:pStyle w:val="Caption"/>
        <w:jc w:val="center"/>
      </w:pPr>
      <w:r>
        <w:t xml:space="preserve">Table </w:t>
      </w:r>
      <w:fldSimple w:instr=" SEQ Table \* ARABIC ">
        <w:r w:rsidR="00AB7485">
          <w:rPr>
            <w:noProof/>
          </w:rPr>
          <w:t>2</w:t>
        </w:r>
      </w:fldSimple>
      <w:r>
        <w:t xml:space="preserve"> Agreed 40 MHz channel raster</w:t>
      </w:r>
    </w:p>
    <w:p w14:paraId="7288E82F" w14:textId="77777777" w:rsidR="003A163A" w:rsidRPr="00492F3D" w:rsidRDefault="003A163A" w:rsidP="00AB7485"/>
    <w:tbl>
      <w:tblPr>
        <w:tblStyle w:val="TableGrid"/>
        <w:tblW w:w="0" w:type="auto"/>
        <w:jc w:val="center"/>
        <w:tblLook w:val="04A0" w:firstRow="1" w:lastRow="0" w:firstColumn="1" w:lastColumn="0" w:noHBand="0" w:noVBand="1"/>
      </w:tblPr>
      <w:tblGrid>
        <w:gridCol w:w="1838"/>
        <w:gridCol w:w="1276"/>
        <w:gridCol w:w="966"/>
      </w:tblGrid>
      <w:tr w:rsidR="003A163A" w14:paraId="3D1F9B3E" w14:textId="77777777" w:rsidTr="00AB7485">
        <w:trPr>
          <w:jc w:val="center"/>
        </w:trPr>
        <w:tc>
          <w:tcPr>
            <w:tcW w:w="1838" w:type="dxa"/>
          </w:tcPr>
          <w:p w14:paraId="0284F4D6" w14:textId="657D7FF3" w:rsidR="003A163A" w:rsidRPr="00AB7485" w:rsidRDefault="003A163A" w:rsidP="00AB7485">
            <w:pPr>
              <w:jc w:val="center"/>
              <w:rPr>
                <w:rFonts w:ascii="Arial" w:hAnsi="Arial" w:cs="Arial"/>
                <w:sz w:val="18"/>
                <w:lang w:eastAsia="en-GB"/>
              </w:rPr>
            </w:pPr>
            <w:r w:rsidRPr="00AB7485">
              <w:rPr>
                <w:rFonts w:ascii="Arial" w:hAnsi="Arial" w:cs="Arial"/>
                <w:sz w:val="18"/>
                <w:lang w:eastAsia="en-GB"/>
              </w:rPr>
              <w:t>WiFi channel center (MHz)</w:t>
            </w:r>
          </w:p>
        </w:tc>
        <w:tc>
          <w:tcPr>
            <w:tcW w:w="1276" w:type="dxa"/>
          </w:tcPr>
          <w:p w14:paraId="41B15463" w14:textId="1AA289E3" w:rsidR="003A163A" w:rsidRPr="00AB7485" w:rsidRDefault="003A163A" w:rsidP="00AB7485">
            <w:pPr>
              <w:jc w:val="center"/>
              <w:rPr>
                <w:rFonts w:ascii="Arial" w:hAnsi="Arial" w:cs="Arial"/>
                <w:sz w:val="18"/>
                <w:lang w:eastAsia="en-GB"/>
              </w:rPr>
            </w:pPr>
            <w:r w:rsidRPr="00AB7485">
              <w:rPr>
                <w:rFonts w:ascii="Arial" w:hAnsi="Arial" w:cs="Arial"/>
                <w:sz w:val="18"/>
                <w:lang w:eastAsia="en-GB"/>
              </w:rPr>
              <w:t>F</w:t>
            </w:r>
            <w:r w:rsidRPr="00AB7485">
              <w:rPr>
                <w:rFonts w:ascii="Arial" w:hAnsi="Arial" w:cs="Arial"/>
                <w:sz w:val="18"/>
                <w:vertAlign w:val="subscript"/>
                <w:lang w:eastAsia="en-GB"/>
              </w:rPr>
              <w:t xml:space="preserve">n </w:t>
            </w:r>
            <w:r w:rsidRPr="00AB7485">
              <w:rPr>
                <w:rFonts w:ascii="Arial" w:hAnsi="Arial" w:cs="Arial"/>
                <w:sz w:val="18"/>
                <w:lang w:eastAsia="en-GB"/>
              </w:rPr>
              <w:t>(MHz)</w:t>
            </w:r>
          </w:p>
        </w:tc>
        <w:tc>
          <w:tcPr>
            <w:tcW w:w="966" w:type="dxa"/>
          </w:tcPr>
          <w:p w14:paraId="4AFF3EF8" w14:textId="68907F90" w:rsidR="003A163A" w:rsidRPr="00AB7485" w:rsidRDefault="003A163A" w:rsidP="00AB7485">
            <w:pPr>
              <w:jc w:val="center"/>
              <w:rPr>
                <w:rFonts w:ascii="Arial" w:hAnsi="Arial" w:cs="Arial"/>
                <w:sz w:val="18"/>
                <w:lang w:eastAsia="en-GB"/>
              </w:rPr>
            </w:pPr>
            <w:r w:rsidRPr="00AB7485">
              <w:rPr>
                <w:rFonts w:ascii="Arial" w:hAnsi="Arial" w:cs="Arial"/>
                <w:sz w:val="18"/>
                <w:lang w:eastAsia="en-GB"/>
              </w:rPr>
              <w:t>N</w:t>
            </w:r>
            <w:r w:rsidRPr="00AB7485">
              <w:rPr>
                <w:rFonts w:ascii="Arial" w:hAnsi="Arial" w:cs="Arial"/>
                <w:sz w:val="18"/>
                <w:vertAlign w:val="subscript"/>
                <w:lang w:eastAsia="en-GB"/>
              </w:rPr>
              <w:t>ref</w:t>
            </w:r>
          </w:p>
        </w:tc>
      </w:tr>
      <w:tr w:rsidR="00725838" w14:paraId="13040818" w14:textId="77777777" w:rsidTr="00AB7485">
        <w:trPr>
          <w:jc w:val="center"/>
        </w:trPr>
        <w:tc>
          <w:tcPr>
            <w:tcW w:w="1838" w:type="dxa"/>
          </w:tcPr>
          <w:p w14:paraId="5C6C7AAA" w14:textId="16EC72AE" w:rsidR="00725838" w:rsidRPr="00AB7485" w:rsidRDefault="00725838" w:rsidP="00AB7485">
            <w:pPr>
              <w:jc w:val="center"/>
              <w:rPr>
                <w:rFonts w:ascii="Arial" w:hAnsi="Arial" w:cs="Arial"/>
                <w:sz w:val="18"/>
                <w:lang w:eastAsia="en-GB"/>
              </w:rPr>
            </w:pPr>
            <w:r w:rsidRPr="00AB7485">
              <w:rPr>
                <w:rFonts w:ascii="Arial" w:hAnsi="Arial" w:cs="Arial"/>
                <w:sz w:val="18"/>
                <w:lang w:eastAsia="en-GB"/>
              </w:rPr>
              <w:t>5190</w:t>
            </w:r>
          </w:p>
        </w:tc>
        <w:tc>
          <w:tcPr>
            <w:tcW w:w="1276" w:type="dxa"/>
          </w:tcPr>
          <w:p w14:paraId="48AABC26" w14:textId="75A1B8D7" w:rsidR="00725838" w:rsidRPr="00AB7485" w:rsidRDefault="00725838" w:rsidP="00AB7485">
            <w:pPr>
              <w:jc w:val="center"/>
              <w:rPr>
                <w:rFonts w:ascii="Arial" w:hAnsi="Arial" w:cs="Arial"/>
                <w:sz w:val="18"/>
                <w:lang w:eastAsia="en-GB"/>
              </w:rPr>
            </w:pPr>
            <w:r w:rsidRPr="00AB7485">
              <w:rPr>
                <w:rFonts w:ascii="Arial" w:hAnsi="Arial" w:cs="Arial"/>
                <w:sz w:val="18"/>
                <w:lang w:eastAsia="en-GB"/>
              </w:rPr>
              <w:t>5190</w:t>
            </w:r>
          </w:p>
        </w:tc>
        <w:tc>
          <w:tcPr>
            <w:tcW w:w="966" w:type="dxa"/>
          </w:tcPr>
          <w:p w14:paraId="5900E953" w14:textId="3DEE2F08" w:rsidR="00725838" w:rsidRPr="00AB7485" w:rsidRDefault="00725838" w:rsidP="00AB7485">
            <w:pPr>
              <w:jc w:val="center"/>
              <w:rPr>
                <w:rFonts w:ascii="Arial" w:hAnsi="Arial" w:cs="Arial"/>
                <w:sz w:val="18"/>
                <w:lang w:eastAsia="en-GB"/>
              </w:rPr>
            </w:pPr>
            <w:r w:rsidRPr="00AB7485">
              <w:rPr>
                <w:rFonts w:ascii="Arial" w:hAnsi="Arial" w:cs="Arial"/>
                <w:sz w:val="18"/>
                <w:lang w:eastAsia="en-GB"/>
              </w:rPr>
              <w:t>746000</w:t>
            </w:r>
          </w:p>
        </w:tc>
      </w:tr>
      <w:tr w:rsidR="00725838" w:rsidRPr="003A163A" w14:paraId="2CAF1D50" w14:textId="77777777" w:rsidTr="00AB7485">
        <w:trPr>
          <w:trHeight w:val="324"/>
          <w:jc w:val="center"/>
        </w:trPr>
        <w:tc>
          <w:tcPr>
            <w:tcW w:w="1838" w:type="dxa"/>
            <w:hideMark/>
          </w:tcPr>
          <w:p w14:paraId="569A6E22" w14:textId="77777777" w:rsidR="003A163A" w:rsidRPr="00AB7485" w:rsidRDefault="003A163A" w:rsidP="00AB7485">
            <w:pPr>
              <w:pStyle w:val="Caption"/>
              <w:jc w:val="center"/>
              <w:rPr>
                <w:rFonts w:ascii="Arial" w:hAnsi="Arial" w:cs="Arial"/>
                <w:b w:val="0"/>
                <w:sz w:val="18"/>
                <w:lang w:val="en-US"/>
              </w:rPr>
            </w:pPr>
            <w:r w:rsidRPr="00AB7485">
              <w:rPr>
                <w:rFonts w:ascii="Arial" w:hAnsi="Arial" w:cs="Arial"/>
                <w:b w:val="0"/>
                <w:sz w:val="18"/>
                <w:lang w:val="sv-SE"/>
              </w:rPr>
              <w:t>5210</w:t>
            </w:r>
          </w:p>
        </w:tc>
        <w:tc>
          <w:tcPr>
            <w:tcW w:w="1276" w:type="dxa"/>
            <w:hideMark/>
          </w:tcPr>
          <w:p w14:paraId="7D7FE20B" w14:textId="77777777" w:rsidR="003A163A" w:rsidRPr="00AB7485" w:rsidRDefault="003A163A" w:rsidP="00AB7485">
            <w:pPr>
              <w:pStyle w:val="Caption"/>
              <w:jc w:val="center"/>
              <w:rPr>
                <w:rFonts w:ascii="Arial" w:hAnsi="Arial" w:cs="Arial"/>
                <w:b w:val="0"/>
                <w:sz w:val="18"/>
                <w:lang w:val="en-US"/>
              </w:rPr>
            </w:pPr>
            <w:r w:rsidRPr="00AB7485">
              <w:rPr>
                <w:rFonts w:ascii="Arial" w:hAnsi="Arial" w:cs="Arial"/>
                <w:b w:val="0"/>
                <w:sz w:val="18"/>
                <w:lang w:val="sv-SE"/>
              </w:rPr>
              <w:t>5209.98</w:t>
            </w:r>
          </w:p>
        </w:tc>
        <w:tc>
          <w:tcPr>
            <w:tcW w:w="966" w:type="dxa"/>
            <w:hideMark/>
          </w:tcPr>
          <w:p w14:paraId="2E0FBC14" w14:textId="77777777" w:rsidR="003A163A" w:rsidRPr="00AB7485" w:rsidRDefault="003A163A" w:rsidP="00AB7485">
            <w:pPr>
              <w:pStyle w:val="Caption"/>
              <w:jc w:val="center"/>
              <w:rPr>
                <w:rFonts w:ascii="Arial" w:hAnsi="Arial" w:cs="Arial"/>
                <w:b w:val="0"/>
                <w:sz w:val="18"/>
                <w:lang w:val="en-US"/>
              </w:rPr>
            </w:pPr>
            <w:r w:rsidRPr="00AB7485">
              <w:rPr>
                <w:rFonts w:ascii="Arial" w:hAnsi="Arial" w:cs="Arial"/>
                <w:b w:val="0"/>
                <w:sz w:val="18"/>
                <w:lang w:val="sv-SE"/>
              </w:rPr>
              <w:t>747332</w:t>
            </w:r>
          </w:p>
        </w:tc>
      </w:tr>
      <w:tr w:rsidR="00725838" w:rsidRPr="003A163A" w14:paraId="1AC7F85E" w14:textId="77777777" w:rsidTr="00AB7485">
        <w:trPr>
          <w:trHeight w:val="324"/>
          <w:jc w:val="center"/>
        </w:trPr>
        <w:tc>
          <w:tcPr>
            <w:tcW w:w="1838" w:type="dxa"/>
            <w:hideMark/>
          </w:tcPr>
          <w:p w14:paraId="55045BEE" w14:textId="77777777" w:rsidR="003A163A" w:rsidRPr="00AB7485" w:rsidRDefault="003A163A" w:rsidP="00AB7485">
            <w:pPr>
              <w:pStyle w:val="Caption"/>
              <w:jc w:val="center"/>
              <w:rPr>
                <w:rFonts w:ascii="Arial" w:hAnsi="Arial" w:cs="Arial"/>
                <w:b w:val="0"/>
                <w:sz w:val="18"/>
                <w:lang w:val="en-US"/>
              </w:rPr>
            </w:pPr>
            <w:r w:rsidRPr="00AB7485">
              <w:rPr>
                <w:rFonts w:ascii="Arial" w:hAnsi="Arial" w:cs="Arial"/>
                <w:b w:val="0"/>
                <w:sz w:val="18"/>
                <w:lang w:val="sv-SE"/>
              </w:rPr>
              <w:t>5290</w:t>
            </w:r>
          </w:p>
        </w:tc>
        <w:tc>
          <w:tcPr>
            <w:tcW w:w="1276" w:type="dxa"/>
            <w:hideMark/>
          </w:tcPr>
          <w:p w14:paraId="23479972" w14:textId="77777777" w:rsidR="003A163A" w:rsidRPr="00AB7485" w:rsidRDefault="003A163A" w:rsidP="00AB7485">
            <w:pPr>
              <w:pStyle w:val="Caption"/>
              <w:jc w:val="center"/>
              <w:rPr>
                <w:rFonts w:ascii="Arial" w:hAnsi="Arial" w:cs="Arial"/>
                <w:b w:val="0"/>
                <w:sz w:val="18"/>
                <w:lang w:val="en-US"/>
              </w:rPr>
            </w:pPr>
            <w:r w:rsidRPr="00AB7485">
              <w:rPr>
                <w:rFonts w:ascii="Arial" w:hAnsi="Arial" w:cs="Arial"/>
                <w:b w:val="0"/>
                <w:sz w:val="18"/>
                <w:lang w:val="sv-SE"/>
              </w:rPr>
              <w:t>5290.02</w:t>
            </w:r>
          </w:p>
        </w:tc>
        <w:tc>
          <w:tcPr>
            <w:tcW w:w="966" w:type="dxa"/>
            <w:hideMark/>
          </w:tcPr>
          <w:p w14:paraId="0CD6780B" w14:textId="77777777" w:rsidR="003A163A" w:rsidRPr="00AB7485" w:rsidRDefault="003A163A" w:rsidP="00AB7485">
            <w:pPr>
              <w:pStyle w:val="Caption"/>
              <w:jc w:val="center"/>
              <w:rPr>
                <w:rFonts w:ascii="Arial" w:hAnsi="Arial" w:cs="Arial"/>
                <w:b w:val="0"/>
                <w:sz w:val="18"/>
                <w:lang w:val="en-US"/>
              </w:rPr>
            </w:pPr>
            <w:r w:rsidRPr="00AB7485">
              <w:rPr>
                <w:rFonts w:ascii="Arial" w:hAnsi="Arial" w:cs="Arial"/>
                <w:b w:val="0"/>
                <w:sz w:val="18"/>
                <w:lang w:val="sv-SE"/>
              </w:rPr>
              <w:t>752668</w:t>
            </w:r>
          </w:p>
        </w:tc>
      </w:tr>
      <w:tr w:rsidR="00725838" w:rsidRPr="003A163A" w14:paraId="1525876F" w14:textId="77777777" w:rsidTr="00AB7485">
        <w:trPr>
          <w:trHeight w:val="324"/>
          <w:jc w:val="center"/>
        </w:trPr>
        <w:tc>
          <w:tcPr>
            <w:tcW w:w="1838" w:type="dxa"/>
            <w:hideMark/>
          </w:tcPr>
          <w:p w14:paraId="048FF4BC" w14:textId="77777777" w:rsidR="003A163A" w:rsidRPr="00AB7485" w:rsidRDefault="003A163A" w:rsidP="00AB7485">
            <w:pPr>
              <w:pStyle w:val="Caption"/>
              <w:jc w:val="center"/>
              <w:rPr>
                <w:rFonts w:ascii="Arial" w:hAnsi="Arial" w:cs="Arial"/>
                <w:b w:val="0"/>
                <w:sz w:val="18"/>
                <w:lang w:val="en-US"/>
              </w:rPr>
            </w:pPr>
            <w:r w:rsidRPr="00AB7485">
              <w:rPr>
                <w:rFonts w:ascii="Arial" w:hAnsi="Arial" w:cs="Arial"/>
                <w:b w:val="0"/>
                <w:sz w:val="18"/>
                <w:lang w:val="sv-SE"/>
              </w:rPr>
              <w:t>5530</w:t>
            </w:r>
          </w:p>
        </w:tc>
        <w:tc>
          <w:tcPr>
            <w:tcW w:w="1276" w:type="dxa"/>
            <w:hideMark/>
          </w:tcPr>
          <w:p w14:paraId="21AC87D2" w14:textId="77777777" w:rsidR="003A163A" w:rsidRPr="00AB7485" w:rsidRDefault="003A163A" w:rsidP="00AB7485">
            <w:pPr>
              <w:pStyle w:val="Caption"/>
              <w:jc w:val="center"/>
              <w:rPr>
                <w:rFonts w:ascii="Arial" w:hAnsi="Arial" w:cs="Arial"/>
                <w:b w:val="0"/>
                <w:sz w:val="18"/>
                <w:lang w:val="en-US"/>
              </w:rPr>
            </w:pPr>
            <w:r w:rsidRPr="00AB7485">
              <w:rPr>
                <w:rFonts w:ascii="Arial" w:hAnsi="Arial" w:cs="Arial"/>
                <w:b w:val="0"/>
                <w:sz w:val="18"/>
                <w:lang w:val="sv-SE"/>
              </w:rPr>
              <w:t>5530.02</w:t>
            </w:r>
          </w:p>
        </w:tc>
        <w:tc>
          <w:tcPr>
            <w:tcW w:w="966" w:type="dxa"/>
            <w:hideMark/>
          </w:tcPr>
          <w:p w14:paraId="72E34D9D" w14:textId="77777777" w:rsidR="003A163A" w:rsidRPr="00AB7485" w:rsidRDefault="003A163A" w:rsidP="00AB7485">
            <w:pPr>
              <w:pStyle w:val="Caption"/>
              <w:jc w:val="center"/>
              <w:rPr>
                <w:rFonts w:ascii="Arial" w:hAnsi="Arial" w:cs="Arial"/>
                <w:b w:val="0"/>
                <w:sz w:val="18"/>
                <w:lang w:val="en-US"/>
              </w:rPr>
            </w:pPr>
            <w:r w:rsidRPr="00AB7485">
              <w:rPr>
                <w:rFonts w:ascii="Arial" w:hAnsi="Arial" w:cs="Arial"/>
                <w:b w:val="0"/>
                <w:sz w:val="18"/>
                <w:lang w:val="sv-SE"/>
              </w:rPr>
              <w:t>768668</w:t>
            </w:r>
          </w:p>
        </w:tc>
      </w:tr>
      <w:tr w:rsidR="00725838" w:rsidRPr="003A163A" w14:paraId="58479F20" w14:textId="77777777" w:rsidTr="00AB7485">
        <w:trPr>
          <w:trHeight w:val="324"/>
          <w:jc w:val="center"/>
        </w:trPr>
        <w:tc>
          <w:tcPr>
            <w:tcW w:w="1838" w:type="dxa"/>
            <w:hideMark/>
          </w:tcPr>
          <w:p w14:paraId="5BC9697E" w14:textId="77777777" w:rsidR="003A163A" w:rsidRPr="00AB7485" w:rsidRDefault="003A163A" w:rsidP="00AB7485">
            <w:pPr>
              <w:pStyle w:val="Caption"/>
              <w:jc w:val="center"/>
              <w:rPr>
                <w:rFonts w:ascii="Arial" w:hAnsi="Arial" w:cs="Arial"/>
                <w:b w:val="0"/>
                <w:sz w:val="18"/>
                <w:lang w:val="en-US"/>
              </w:rPr>
            </w:pPr>
            <w:r w:rsidRPr="00AB7485">
              <w:rPr>
                <w:rFonts w:ascii="Arial" w:hAnsi="Arial" w:cs="Arial"/>
                <w:b w:val="0"/>
                <w:sz w:val="18"/>
                <w:lang w:val="sv-SE"/>
              </w:rPr>
              <w:t>5610</w:t>
            </w:r>
          </w:p>
        </w:tc>
        <w:tc>
          <w:tcPr>
            <w:tcW w:w="1276" w:type="dxa"/>
            <w:hideMark/>
          </w:tcPr>
          <w:p w14:paraId="58E0DB24" w14:textId="77777777" w:rsidR="003A163A" w:rsidRPr="00AB7485" w:rsidRDefault="003A163A" w:rsidP="00AB7485">
            <w:pPr>
              <w:pStyle w:val="Caption"/>
              <w:jc w:val="center"/>
              <w:rPr>
                <w:rFonts w:ascii="Arial" w:hAnsi="Arial" w:cs="Arial"/>
                <w:b w:val="0"/>
                <w:sz w:val="18"/>
                <w:lang w:val="en-US"/>
              </w:rPr>
            </w:pPr>
            <w:r w:rsidRPr="00AB7485">
              <w:rPr>
                <w:rFonts w:ascii="Arial" w:hAnsi="Arial" w:cs="Arial"/>
                <w:b w:val="0"/>
                <w:sz w:val="18"/>
                <w:lang w:val="sv-SE"/>
              </w:rPr>
              <w:t>5610</w:t>
            </w:r>
          </w:p>
        </w:tc>
        <w:tc>
          <w:tcPr>
            <w:tcW w:w="966" w:type="dxa"/>
            <w:hideMark/>
          </w:tcPr>
          <w:p w14:paraId="4543E226" w14:textId="77777777" w:rsidR="003A163A" w:rsidRPr="00AB7485" w:rsidRDefault="003A163A" w:rsidP="00AB7485">
            <w:pPr>
              <w:pStyle w:val="Caption"/>
              <w:jc w:val="center"/>
              <w:rPr>
                <w:rFonts w:ascii="Arial" w:hAnsi="Arial" w:cs="Arial"/>
                <w:b w:val="0"/>
                <w:sz w:val="18"/>
                <w:lang w:val="en-US"/>
              </w:rPr>
            </w:pPr>
            <w:r w:rsidRPr="00AB7485">
              <w:rPr>
                <w:rFonts w:ascii="Arial" w:hAnsi="Arial" w:cs="Arial"/>
                <w:b w:val="0"/>
                <w:sz w:val="18"/>
                <w:lang w:val="sv-SE"/>
              </w:rPr>
              <w:t>774000</w:t>
            </w:r>
          </w:p>
        </w:tc>
      </w:tr>
      <w:tr w:rsidR="00725838" w:rsidRPr="003A163A" w14:paraId="44EEBC4D" w14:textId="77777777" w:rsidTr="00AB7485">
        <w:trPr>
          <w:trHeight w:val="324"/>
          <w:jc w:val="center"/>
        </w:trPr>
        <w:tc>
          <w:tcPr>
            <w:tcW w:w="1838" w:type="dxa"/>
            <w:hideMark/>
          </w:tcPr>
          <w:p w14:paraId="4EB067DD" w14:textId="77777777" w:rsidR="003A163A" w:rsidRPr="00AB7485" w:rsidRDefault="003A163A" w:rsidP="00AB7485">
            <w:pPr>
              <w:pStyle w:val="Caption"/>
              <w:jc w:val="center"/>
              <w:rPr>
                <w:rFonts w:ascii="Arial" w:hAnsi="Arial" w:cs="Arial"/>
                <w:b w:val="0"/>
                <w:sz w:val="18"/>
                <w:lang w:val="en-US"/>
              </w:rPr>
            </w:pPr>
            <w:r w:rsidRPr="00AB7485">
              <w:rPr>
                <w:rFonts w:ascii="Arial" w:hAnsi="Arial" w:cs="Arial"/>
                <w:b w:val="0"/>
                <w:sz w:val="18"/>
                <w:lang w:val="sv-SE"/>
              </w:rPr>
              <w:t>5690</w:t>
            </w:r>
          </w:p>
        </w:tc>
        <w:tc>
          <w:tcPr>
            <w:tcW w:w="1276" w:type="dxa"/>
            <w:hideMark/>
          </w:tcPr>
          <w:p w14:paraId="608D6FEF" w14:textId="77777777" w:rsidR="003A163A" w:rsidRPr="00AB7485" w:rsidRDefault="003A163A" w:rsidP="00AB7485">
            <w:pPr>
              <w:pStyle w:val="Caption"/>
              <w:jc w:val="center"/>
              <w:rPr>
                <w:rFonts w:ascii="Arial" w:hAnsi="Arial" w:cs="Arial"/>
                <w:b w:val="0"/>
                <w:sz w:val="18"/>
                <w:lang w:val="en-US"/>
              </w:rPr>
            </w:pPr>
            <w:r w:rsidRPr="00AB7485">
              <w:rPr>
                <w:rFonts w:ascii="Arial" w:hAnsi="Arial" w:cs="Arial"/>
                <w:b w:val="0"/>
                <w:sz w:val="18"/>
                <w:lang w:val="sv-SE"/>
              </w:rPr>
              <w:t>5689.98</w:t>
            </w:r>
          </w:p>
        </w:tc>
        <w:tc>
          <w:tcPr>
            <w:tcW w:w="966" w:type="dxa"/>
            <w:hideMark/>
          </w:tcPr>
          <w:p w14:paraId="2D0C1E2F" w14:textId="77777777" w:rsidR="003A163A" w:rsidRPr="00AB7485" w:rsidRDefault="003A163A" w:rsidP="00AB7485">
            <w:pPr>
              <w:pStyle w:val="Caption"/>
              <w:jc w:val="center"/>
              <w:rPr>
                <w:rFonts w:ascii="Arial" w:hAnsi="Arial" w:cs="Arial"/>
                <w:b w:val="0"/>
                <w:sz w:val="18"/>
                <w:lang w:val="en-US"/>
              </w:rPr>
            </w:pPr>
            <w:r w:rsidRPr="00AB7485">
              <w:rPr>
                <w:rFonts w:ascii="Arial" w:hAnsi="Arial" w:cs="Arial"/>
                <w:b w:val="0"/>
                <w:sz w:val="18"/>
                <w:lang w:val="sv-SE"/>
              </w:rPr>
              <w:t>779332</w:t>
            </w:r>
          </w:p>
        </w:tc>
      </w:tr>
      <w:tr w:rsidR="00725838" w:rsidRPr="003A163A" w14:paraId="30A810C9" w14:textId="77777777" w:rsidTr="00AB7485">
        <w:trPr>
          <w:trHeight w:val="324"/>
          <w:jc w:val="center"/>
        </w:trPr>
        <w:tc>
          <w:tcPr>
            <w:tcW w:w="1838" w:type="dxa"/>
            <w:hideMark/>
          </w:tcPr>
          <w:p w14:paraId="15BABDE7" w14:textId="77777777" w:rsidR="003A163A" w:rsidRPr="00AB7485" w:rsidRDefault="003A163A" w:rsidP="00AB7485">
            <w:pPr>
              <w:pStyle w:val="Caption"/>
              <w:jc w:val="center"/>
              <w:rPr>
                <w:rFonts w:ascii="Arial" w:hAnsi="Arial" w:cs="Arial"/>
                <w:b w:val="0"/>
                <w:sz w:val="18"/>
                <w:lang w:val="en-US"/>
              </w:rPr>
            </w:pPr>
            <w:r w:rsidRPr="00AB7485">
              <w:rPr>
                <w:rFonts w:ascii="Arial" w:hAnsi="Arial" w:cs="Arial"/>
                <w:b w:val="0"/>
                <w:sz w:val="18"/>
                <w:lang w:val="sv-SE"/>
              </w:rPr>
              <w:t>5775</w:t>
            </w:r>
          </w:p>
        </w:tc>
        <w:tc>
          <w:tcPr>
            <w:tcW w:w="1276" w:type="dxa"/>
            <w:hideMark/>
          </w:tcPr>
          <w:p w14:paraId="3813F7EC" w14:textId="77777777" w:rsidR="003A163A" w:rsidRPr="00AB7485" w:rsidRDefault="003A163A" w:rsidP="00AB7485">
            <w:pPr>
              <w:pStyle w:val="Caption"/>
              <w:jc w:val="center"/>
              <w:rPr>
                <w:rFonts w:ascii="Arial" w:hAnsi="Arial" w:cs="Arial"/>
                <w:b w:val="0"/>
                <w:sz w:val="18"/>
                <w:lang w:val="en-US"/>
              </w:rPr>
            </w:pPr>
            <w:r w:rsidRPr="00AB7485">
              <w:rPr>
                <w:rFonts w:ascii="Arial" w:hAnsi="Arial" w:cs="Arial"/>
                <w:b w:val="0"/>
                <w:sz w:val="18"/>
                <w:lang w:val="sv-SE"/>
              </w:rPr>
              <w:t>5775</w:t>
            </w:r>
          </w:p>
        </w:tc>
        <w:tc>
          <w:tcPr>
            <w:tcW w:w="966" w:type="dxa"/>
            <w:hideMark/>
          </w:tcPr>
          <w:p w14:paraId="711AEAA1" w14:textId="77777777" w:rsidR="003A163A" w:rsidRPr="00AB7485" w:rsidRDefault="003A163A" w:rsidP="00AB7485">
            <w:pPr>
              <w:pStyle w:val="Caption"/>
              <w:jc w:val="center"/>
              <w:rPr>
                <w:rFonts w:ascii="Arial" w:hAnsi="Arial" w:cs="Arial"/>
                <w:b w:val="0"/>
                <w:sz w:val="18"/>
                <w:lang w:val="en-US"/>
              </w:rPr>
            </w:pPr>
            <w:r w:rsidRPr="00AB7485">
              <w:rPr>
                <w:rFonts w:ascii="Arial" w:hAnsi="Arial" w:cs="Arial"/>
                <w:b w:val="0"/>
                <w:sz w:val="18"/>
                <w:lang w:val="sv-SE"/>
              </w:rPr>
              <w:t>785000</w:t>
            </w:r>
          </w:p>
        </w:tc>
      </w:tr>
      <w:tr w:rsidR="00725838" w:rsidRPr="003A163A" w14:paraId="073C7262" w14:textId="77777777" w:rsidTr="00AB7485">
        <w:trPr>
          <w:trHeight w:val="324"/>
          <w:jc w:val="center"/>
        </w:trPr>
        <w:tc>
          <w:tcPr>
            <w:tcW w:w="1838" w:type="dxa"/>
          </w:tcPr>
          <w:p w14:paraId="53CC6E2A" w14:textId="73140655" w:rsidR="00725838" w:rsidRPr="00AB7485" w:rsidRDefault="00725838" w:rsidP="00AB7485">
            <w:pPr>
              <w:pStyle w:val="Caption"/>
              <w:jc w:val="center"/>
              <w:rPr>
                <w:rFonts w:ascii="Arial" w:hAnsi="Arial" w:cs="Arial"/>
                <w:b w:val="0"/>
                <w:sz w:val="18"/>
                <w:lang w:val="sv-SE"/>
              </w:rPr>
            </w:pPr>
            <w:r w:rsidRPr="00AB7485">
              <w:rPr>
                <w:rFonts w:ascii="Arial" w:hAnsi="Arial" w:cs="Arial"/>
                <w:b w:val="0"/>
                <w:sz w:val="18"/>
                <w:lang w:val="sv-SE"/>
              </w:rPr>
              <w:t>5795</w:t>
            </w:r>
          </w:p>
        </w:tc>
        <w:tc>
          <w:tcPr>
            <w:tcW w:w="1276" w:type="dxa"/>
          </w:tcPr>
          <w:p w14:paraId="64AB1F4A" w14:textId="42EFD9CF" w:rsidR="00725838" w:rsidRPr="00AB7485" w:rsidRDefault="00725838" w:rsidP="00AB7485">
            <w:pPr>
              <w:pStyle w:val="Caption"/>
              <w:jc w:val="center"/>
              <w:rPr>
                <w:rFonts w:ascii="Arial" w:hAnsi="Arial" w:cs="Arial"/>
                <w:b w:val="0"/>
                <w:sz w:val="18"/>
                <w:lang w:val="sv-SE"/>
              </w:rPr>
            </w:pPr>
            <w:r w:rsidRPr="00AB7485">
              <w:rPr>
                <w:rFonts w:ascii="Arial" w:hAnsi="Arial" w:cs="Arial"/>
                <w:b w:val="0"/>
                <w:sz w:val="18"/>
                <w:lang w:val="sv-SE"/>
              </w:rPr>
              <w:t>5794.98</w:t>
            </w:r>
          </w:p>
        </w:tc>
        <w:tc>
          <w:tcPr>
            <w:tcW w:w="966" w:type="dxa"/>
          </w:tcPr>
          <w:p w14:paraId="13DC5884" w14:textId="359C6329" w:rsidR="00725838" w:rsidRPr="00AB7485" w:rsidRDefault="00725838" w:rsidP="00AB7485">
            <w:pPr>
              <w:pStyle w:val="Caption"/>
              <w:jc w:val="center"/>
              <w:rPr>
                <w:rFonts w:ascii="Arial" w:hAnsi="Arial" w:cs="Arial"/>
                <w:b w:val="0"/>
                <w:sz w:val="18"/>
                <w:lang w:val="sv-SE"/>
              </w:rPr>
            </w:pPr>
            <w:r w:rsidRPr="00AB7485">
              <w:rPr>
                <w:rFonts w:ascii="Arial" w:hAnsi="Arial" w:cs="Arial"/>
                <w:b w:val="0"/>
                <w:sz w:val="18"/>
                <w:lang w:val="sv-SE"/>
              </w:rPr>
              <w:t>786332</w:t>
            </w:r>
          </w:p>
        </w:tc>
      </w:tr>
    </w:tbl>
    <w:p w14:paraId="1F7FBC56" w14:textId="2BDF8984" w:rsidR="003A163A" w:rsidRDefault="003A163A" w:rsidP="00AB7485">
      <w:pPr>
        <w:pStyle w:val="Caption"/>
        <w:jc w:val="center"/>
      </w:pPr>
      <w:r>
        <w:t xml:space="preserve">Table </w:t>
      </w:r>
      <w:fldSimple w:instr=" SEQ Table \* ARABIC ">
        <w:r w:rsidR="00AB7485">
          <w:rPr>
            <w:noProof/>
          </w:rPr>
          <w:t>3</w:t>
        </w:r>
      </w:fldSimple>
      <w:r>
        <w:t xml:space="preserve"> Agreed 80 MHz channel raster</w:t>
      </w:r>
    </w:p>
    <w:p w14:paraId="0E180C08" w14:textId="77777777" w:rsidR="003A163A" w:rsidRPr="00492F3D" w:rsidRDefault="003A163A" w:rsidP="00AB7485"/>
    <w:tbl>
      <w:tblPr>
        <w:tblStyle w:val="TableGrid"/>
        <w:tblW w:w="0" w:type="auto"/>
        <w:jc w:val="center"/>
        <w:tblLook w:val="04A0" w:firstRow="1" w:lastRow="0" w:firstColumn="1" w:lastColumn="0" w:noHBand="0" w:noVBand="1"/>
      </w:tblPr>
      <w:tblGrid>
        <w:gridCol w:w="1838"/>
        <w:gridCol w:w="1276"/>
        <w:gridCol w:w="966"/>
      </w:tblGrid>
      <w:tr w:rsidR="003A163A" w14:paraId="66E75837" w14:textId="77777777" w:rsidTr="00AB7485">
        <w:trPr>
          <w:jc w:val="center"/>
        </w:trPr>
        <w:tc>
          <w:tcPr>
            <w:tcW w:w="1838" w:type="dxa"/>
          </w:tcPr>
          <w:p w14:paraId="55428848" w14:textId="1E52A3F3" w:rsidR="003A163A" w:rsidRPr="00AB7485" w:rsidRDefault="003A163A" w:rsidP="00AB7485">
            <w:pPr>
              <w:jc w:val="center"/>
              <w:rPr>
                <w:rFonts w:ascii="Arial" w:hAnsi="Arial" w:cs="Arial"/>
                <w:sz w:val="18"/>
                <w:szCs w:val="18"/>
                <w:lang w:eastAsia="en-GB"/>
              </w:rPr>
            </w:pPr>
            <w:r w:rsidRPr="00AB7485">
              <w:rPr>
                <w:rFonts w:ascii="Arial" w:hAnsi="Arial" w:cs="Arial"/>
                <w:sz w:val="18"/>
                <w:szCs w:val="18"/>
                <w:lang w:eastAsia="en-GB"/>
              </w:rPr>
              <w:t>WiFi channel center (MHz)</w:t>
            </w:r>
          </w:p>
        </w:tc>
        <w:tc>
          <w:tcPr>
            <w:tcW w:w="1276" w:type="dxa"/>
          </w:tcPr>
          <w:p w14:paraId="7473179B" w14:textId="394C8034" w:rsidR="003A163A" w:rsidRPr="00AB7485" w:rsidRDefault="003A163A" w:rsidP="00AB7485">
            <w:pPr>
              <w:jc w:val="center"/>
              <w:rPr>
                <w:rFonts w:ascii="Arial" w:hAnsi="Arial" w:cs="Arial"/>
                <w:sz w:val="18"/>
                <w:szCs w:val="18"/>
                <w:lang w:eastAsia="en-GB"/>
              </w:rPr>
            </w:pPr>
            <w:r w:rsidRPr="00AB7485">
              <w:rPr>
                <w:rFonts w:ascii="Arial" w:hAnsi="Arial" w:cs="Arial"/>
                <w:sz w:val="18"/>
                <w:szCs w:val="18"/>
                <w:lang w:eastAsia="en-GB"/>
              </w:rPr>
              <w:t>F</w:t>
            </w:r>
            <w:r w:rsidRPr="00AB7485">
              <w:rPr>
                <w:rFonts w:ascii="Arial" w:hAnsi="Arial" w:cs="Arial"/>
                <w:sz w:val="18"/>
                <w:szCs w:val="18"/>
                <w:vertAlign w:val="subscript"/>
                <w:lang w:eastAsia="en-GB"/>
              </w:rPr>
              <w:t xml:space="preserve">n </w:t>
            </w:r>
            <w:r w:rsidRPr="00AB7485">
              <w:rPr>
                <w:rFonts w:ascii="Arial" w:hAnsi="Arial" w:cs="Arial"/>
                <w:sz w:val="18"/>
                <w:szCs w:val="18"/>
                <w:lang w:eastAsia="en-GB"/>
              </w:rPr>
              <w:t>(MHz)</w:t>
            </w:r>
          </w:p>
        </w:tc>
        <w:tc>
          <w:tcPr>
            <w:tcW w:w="966" w:type="dxa"/>
          </w:tcPr>
          <w:p w14:paraId="7E5D9342" w14:textId="46DF0FAD" w:rsidR="003A163A" w:rsidRPr="00AB7485" w:rsidRDefault="003A163A" w:rsidP="00AB7485">
            <w:pPr>
              <w:jc w:val="center"/>
              <w:rPr>
                <w:rFonts w:ascii="Arial" w:hAnsi="Arial" w:cs="Arial"/>
                <w:sz w:val="18"/>
                <w:szCs w:val="18"/>
                <w:lang w:eastAsia="en-GB"/>
              </w:rPr>
            </w:pPr>
            <w:r w:rsidRPr="00AB7485">
              <w:rPr>
                <w:rFonts w:ascii="Arial" w:hAnsi="Arial" w:cs="Arial"/>
                <w:sz w:val="18"/>
                <w:szCs w:val="18"/>
                <w:lang w:eastAsia="en-GB"/>
              </w:rPr>
              <w:t>N</w:t>
            </w:r>
            <w:r w:rsidRPr="00AB7485">
              <w:rPr>
                <w:rFonts w:ascii="Arial" w:hAnsi="Arial" w:cs="Arial"/>
                <w:sz w:val="18"/>
                <w:szCs w:val="18"/>
                <w:vertAlign w:val="subscript"/>
                <w:lang w:eastAsia="en-GB"/>
              </w:rPr>
              <w:t>ref</w:t>
            </w:r>
          </w:p>
        </w:tc>
      </w:tr>
      <w:tr w:rsidR="00725838" w:rsidRPr="00725838" w14:paraId="4D126EFD" w14:textId="77777777" w:rsidTr="00AB7485">
        <w:trPr>
          <w:trHeight w:val="272"/>
          <w:jc w:val="center"/>
        </w:trPr>
        <w:tc>
          <w:tcPr>
            <w:tcW w:w="1838" w:type="dxa"/>
            <w:hideMark/>
          </w:tcPr>
          <w:p w14:paraId="2B6F3907"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5180</w:t>
            </w:r>
          </w:p>
        </w:tc>
        <w:tc>
          <w:tcPr>
            <w:tcW w:w="1276" w:type="dxa"/>
            <w:hideMark/>
          </w:tcPr>
          <w:p w14:paraId="64EB9469"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5179.98</w:t>
            </w:r>
          </w:p>
        </w:tc>
        <w:tc>
          <w:tcPr>
            <w:tcW w:w="966" w:type="dxa"/>
            <w:hideMark/>
          </w:tcPr>
          <w:p w14:paraId="3CA97C4D"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745332</w:t>
            </w:r>
          </w:p>
        </w:tc>
      </w:tr>
      <w:tr w:rsidR="00725838" w:rsidRPr="00725838" w14:paraId="72ADFC7F" w14:textId="77777777" w:rsidTr="00AB7485">
        <w:trPr>
          <w:trHeight w:val="300"/>
          <w:jc w:val="center"/>
        </w:trPr>
        <w:tc>
          <w:tcPr>
            <w:tcW w:w="1838" w:type="dxa"/>
            <w:hideMark/>
          </w:tcPr>
          <w:p w14:paraId="1258A5D8"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5200</w:t>
            </w:r>
          </w:p>
        </w:tc>
        <w:tc>
          <w:tcPr>
            <w:tcW w:w="1276" w:type="dxa"/>
            <w:hideMark/>
          </w:tcPr>
          <w:p w14:paraId="6DDEFDC6"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5200.02</w:t>
            </w:r>
          </w:p>
        </w:tc>
        <w:tc>
          <w:tcPr>
            <w:tcW w:w="966" w:type="dxa"/>
            <w:hideMark/>
          </w:tcPr>
          <w:p w14:paraId="1EBA7883"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746668</w:t>
            </w:r>
          </w:p>
        </w:tc>
      </w:tr>
      <w:tr w:rsidR="00725838" w:rsidRPr="00725838" w14:paraId="52C1FE97" w14:textId="77777777" w:rsidTr="00AB7485">
        <w:trPr>
          <w:trHeight w:val="300"/>
          <w:jc w:val="center"/>
        </w:trPr>
        <w:tc>
          <w:tcPr>
            <w:tcW w:w="1838" w:type="dxa"/>
            <w:hideMark/>
          </w:tcPr>
          <w:p w14:paraId="17BC9C36"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5220</w:t>
            </w:r>
          </w:p>
        </w:tc>
        <w:tc>
          <w:tcPr>
            <w:tcW w:w="1276" w:type="dxa"/>
            <w:hideMark/>
          </w:tcPr>
          <w:p w14:paraId="39C171B3"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5220</w:t>
            </w:r>
          </w:p>
        </w:tc>
        <w:tc>
          <w:tcPr>
            <w:tcW w:w="966" w:type="dxa"/>
            <w:hideMark/>
          </w:tcPr>
          <w:p w14:paraId="4D33AEB4"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748000</w:t>
            </w:r>
          </w:p>
        </w:tc>
      </w:tr>
      <w:tr w:rsidR="00725838" w:rsidRPr="00725838" w14:paraId="621FFE6A" w14:textId="77777777" w:rsidTr="00AB7485">
        <w:trPr>
          <w:trHeight w:val="300"/>
          <w:jc w:val="center"/>
        </w:trPr>
        <w:tc>
          <w:tcPr>
            <w:tcW w:w="1838" w:type="dxa"/>
            <w:hideMark/>
          </w:tcPr>
          <w:p w14:paraId="7750C077"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5280</w:t>
            </w:r>
          </w:p>
        </w:tc>
        <w:tc>
          <w:tcPr>
            <w:tcW w:w="1276" w:type="dxa"/>
            <w:hideMark/>
          </w:tcPr>
          <w:p w14:paraId="6FF49EB9"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5280</w:t>
            </w:r>
          </w:p>
        </w:tc>
        <w:tc>
          <w:tcPr>
            <w:tcW w:w="966" w:type="dxa"/>
            <w:hideMark/>
          </w:tcPr>
          <w:p w14:paraId="167A050A"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752000</w:t>
            </w:r>
          </w:p>
        </w:tc>
      </w:tr>
      <w:tr w:rsidR="00725838" w:rsidRPr="00725838" w14:paraId="57DF08FA" w14:textId="77777777" w:rsidTr="00AB7485">
        <w:trPr>
          <w:trHeight w:val="300"/>
          <w:jc w:val="center"/>
        </w:trPr>
        <w:tc>
          <w:tcPr>
            <w:tcW w:w="1838" w:type="dxa"/>
            <w:hideMark/>
          </w:tcPr>
          <w:p w14:paraId="007001AD"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5300</w:t>
            </w:r>
          </w:p>
        </w:tc>
        <w:tc>
          <w:tcPr>
            <w:tcW w:w="1276" w:type="dxa"/>
            <w:hideMark/>
          </w:tcPr>
          <w:p w14:paraId="63FD032A"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5299.98</w:t>
            </w:r>
          </w:p>
        </w:tc>
        <w:tc>
          <w:tcPr>
            <w:tcW w:w="966" w:type="dxa"/>
            <w:hideMark/>
          </w:tcPr>
          <w:p w14:paraId="7C6F60BC"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753332</w:t>
            </w:r>
          </w:p>
        </w:tc>
      </w:tr>
      <w:tr w:rsidR="00725838" w:rsidRPr="00725838" w14:paraId="76FAED85" w14:textId="77777777" w:rsidTr="00AB7485">
        <w:trPr>
          <w:trHeight w:val="272"/>
          <w:jc w:val="center"/>
        </w:trPr>
        <w:tc>
          <w:tcPr>
            <w:tcW w:w="1838" w:type="dxa"/>
            <w:hideMark/>
          </w:tcPr>
          <w:p w14:paraId="1730AD20"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5320</w:t>
            </w:r>
          </w:p>
        </w:tc>
        <w:tc>
          <w:tcPr>
            <w:tcW w:w="1276" w:type="dxa"/>
            <w:hideMark/>
          </w:tcPr>
          <w:p w14:paraId="416E74B9"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5320.02</w:t>
            </w:r>
          </w:p>
        </w:tc>
        <w:tc>
          <w:tcPr>
            <w:tcW w:w="966" w:type="dxa"/>
            <w:hideMark/>
          </w:tcPr>
          <w:p w14:paraId="4580BDB7"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754668</w:t>
            </w:r>
          </w:p>
        </w:tc>
      </w:tr>
      <w:tr w:rsidR="00725838" w:rsidRPr="00725838" w14:paraId="33ED78DB" w14:textId="77777777" w:rsidTr="00AB7485">
        <w:trPr>
          <w:trHeight w:val="300"/>
          <w:jc w:val="center"/>
        </w:trPr>
        <w:tc>
          <w:tcPr>
            <w:tcW w:w="1838" w:type="dxa"/>
            <w:hideMark/>
          </w:tcPr>
          <w:p w14:paraId="22684241"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5500</w:t>
            </w:r>
          </w:p>
        </w:tc>
        <w:tc>
          <w:tcPr>
            <w:tcW w:w="1276" w:type="dxa"/>
            <w:hideMark/>
          </w:tcPr>
          <w:p w14:paraId="14C26C84"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5500.02</w:t>
            </w:r>
          </w:p>
        </w:tc>
        <w:tc>
          <w:tcPr>
            <w:tcW w:w="966" w:type="dxa"/>
            <w:hideMark/>
          </w:tcPr>
          <w:p w14:paraId="01C9C093"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766668</w:t>
            </w:r>
          </w:p>
        </w:tc>
      </w:tr>
      <w:tr w:rsidR="00725838" w:rsidRPr="00725838" w14:paraId="01C06CDD" w14:textId="77777777" w:rsidTr="00AB7485">
        <w:trPr>
          <w:trHeight w:val="300"/>
          <w:jc w:val="center"/>
        </w:trPr>
        <w:tc>
          <w:tcPr>
            <w:tcW w:w="1838" w:type="dxa"/>
            <w:hideMark/>
          </w:tcPr>
          <w:p w14:paraId="38423EE8"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5520</w:t>
            </w:r>
          </w:p>
        </w:tc>
        <w:tc>
          <w:tcPr>
            <w:tcW w:w="1276" w:type="dxa"/>
            <w:hideMark/>
          </w:tcPr>
          <w:p w14:paraId="6074107D"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5520</w:t>
            </w:r>
          </w:p>
        </w:tc>
        <w:tc>
          <w:tcPr>
            <w:tcW w:w="966" w:type="dxa"/>
            <w:hideMark/>
          </w:tcPr>
          <w:p w14:paraId="5FA96CD1"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768000</w:t>
            </w:r>
          </w:p>
        </w:tc>
      </w:tr>
      <w:tr w:rsidR="00725838" w:rsidRPr="00725838" w14:paraId="78D48F19" w14:textId="77777777" w:rsidTr="00AB7485">
        <w:trPr>
          <w:trHeight w:val="300"/>
          <w:jc w:val="center"/>
        </w:trPr>
        <w:tc>
          <w:tcPr>
            <w:tcW w:w="1838" w:type="dxa"/>
            <w:hideMark/>
          </w:tcPr>
          <w:p w14:paraId="4E1D1315"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5540</w:t>
            </w:r>
          </w:p>
        </w:tc>
        <w:tc>
          <w:tcPr>
            <w:tcW w:w="1276" w:type="dxa"/>
            <w:hideMark/>
          </w:tcPr>
          <w:p w14:paraId="4C71DA55"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5539.98</w:t>
            </w:r>
          </w:p>
        </w:tc>
        <w:tc>
          <w:tcPr>
            <w:tcW w:w="966" w:type="dxa"/>
            <w:hideMark/>
          </w:tcPr>
          <w:p w14:paraId="46D1C738"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769332</w:t>
            </w:r>
          </w:p>
        </w:tc>
      </w:tr>
      <w:tr w:rsidR="00725838" w:rsidRPr="00725838" w14:paraId="5E9C949D" w14:textId="77777777" w:rsidTr="00AB7485">
        <w:trPr>
          <w:trHeight w:val="272"/>
          <w:jc w:val="center"/>
        </w:trPr>
        <w:tc>
          <w:tcPr>
            <w:tcW w:w="1838" w:type="dxa"/>
            <w:hideMark/>
          </w:tcPr>
          <w:p w14:paraId="05E6ABF4"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5580</w:t>
            </w:r>
          </w:p>
        </w:tc>
        <w:tc>
          <w:tcPr>
            <w:tcW w:w="1276" w:type="dxa"/>
            <w:hideMark/>
          </w:tcPr>
          <w:p w14:paraId="7D5F67D5"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5580</w:t>
            </w:r>
          </w:p>
        </w:tc>
        <w:tc>
          <w:tcPr>
            <w:tcW w:w="966" w:type="dxa"/>
            <w:hideMark/>
          </w:tcPr>
          <w:p w14:paraId="501F5F6C"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772000</w:t>
            </w:r>
          </w:p>
        </w:tc>
      </w:tr>
      <w:tr w:rsidR="00725838" w:rsidRPr="00725838" w14:paraId="6853171C" w14:textId="77777777" w:rsidTr="00AB7485">
        <w:trPr>
          <w:trHeight w:val="300"/>
          <w:jc w:val="center"/>
        </w:trPr>
        <w:tc>
          <w:tcPr>
            <w:tcW w:w="1838" w:type="dxa"/>
            <w:hideMark/>
          </w:tcPr>
          <w:p w14:paraId="0D82B788"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5600</w:t>
            </w:r>
          </w:p>
        </w:tc>
        <w:tc>
          <w:tcPr>
            <w:tcW w:w="1276" w:type="dxa"/>
            <w:hideMark/>
          </w:tcPr>
          <w:p w14:paraId="6AC7A336"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5599.98</w:t>
            </w:r>
          </w:p>
        </w:tc>
        <w:tc>
          <w:tcPr>
            <w:tcW w:w="966" w:type="dxa"/>
            <w:hideMark/>
          </w:tcPr>
          <w:p w14:paraId="07CD4169"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773332</w:t>
            </w:r>
          </w:p>
        </w:tc>
      </w:tr>
      <w:tr w:rsidR="00725838" w:rsidRPr="00725838" w14:paraId="218B5D2B" w14:textId="77777777" w:rsidTr="00AB7485">
        <w:trPr>
          <w:trHeight w:val="300"/>
          <w:jc w:val="center"/>
        </w:trPr>
        <w:tc>
          <w:tcPr>
            <w:tcW w:w="1838" w:type="dxa"/>
            <w:hideMark/>
          </w:tcPr>
          <w:p w14:paraId="56AA6F54"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5620</w:t>
            </w:r>
          </w:p>
        </w:tc>
        <w:tc>
          <w:tcPr>
            <w:tcW w:w="1276" w:type="dxa"/>
            <w:hideMark/>
          </w:tcPr>
          <w:p w14:paraId="637DC168"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5620.02</w:t>
            </w:r>
          </w:p>
        </w:tc>
        <w:tc>
          <w:tcPr>
            <w:tcW w:w="966" w:type="dxa"/>
            <w:hideMark/>
          </w:tcPr>
          <w:p w14:paraId="6A718F17"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774668</w:t>
            </w:r>
          </w:p>
        </w:tc>
      </w:tr>
      <w:tr w:rsidR="00725838" w:rsidRPr="00725838" w14:paraId="140367FD" w14:textId="77777777" w:rsidTr="00AB7485">
        <w:trPr>
          <w:trHeight w:val="300"/>
          <w:jc w:val="center"/>
        </w:trPr>
        <w:tc>
          <w:tcPr>
            <w:tcW w:w="1838" w:type="dxa"/>
            <w:hideMark/>
          </w:tcPr>
          <w:p w14:paraId="7A81FF1A"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5680</w:t>
            </w:r>
          </w:p>
        </w:tc>
        <w:tc>
          <w:tcPr>
            <w:tcW w:w="1276" w:type="dxa"/>
            <w:hideMark/>
          </w:tcPr>
          <w:p w14:paraId="68248965"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5680.02</w:t>
            </w:r>
          </w:p>
        </w:tc>
        <w:tc>
          <w:tcPr>
            <w:tcW w:w="966" w:type="dxa"/>
            <w:hideMark/>
          </w:tcPr>
          <w:p w14:paraId="5CB7D8C2"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778668</w:t>
            </w:r>
          </w:p>
        </w:tc>
      </w:tr>
      <w:tr w:rsidR="00725838" w:rsidRPr="00725838" w14:paraId="63DF04E8" w14:textId="77777777" w:rsidTr="00AB7485">
        <w:trPr>
          <w:trHeight w:val="300"/>
          <w:jc w:val="center"/>
        </w:trPr>
        <w:tc>
          <w:tcPr>
            <w:tcW w:w="1838" w:type="dxa"/>
            <w:hideMark/>
          </w:tcPr>
          <w:p w14:paraId="61B922C2"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5700</w:t>
            </w:r>
          </w:p>
        </w:tc>
        <w:tc>
          <w:tcPr>
            <w:tcW w:w="1276" w:type="dxa"/>
            <w:hideMark/>
          </w:tcPr>
          <w:p w14:paraId="1677621E"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5700</w:t>
            </w:r>
          </w:p>
        </w:tc>
        <w:tc>
          <w:tcPr>
            <w:tcW w:w="966" w:type="dxa"/>
            <w:hideMark/>
          </w:tcPr>
          <w:p w14:paraId="7CFBD31D"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780000</w:t>
            </w:r>
          </w:p>
        </w:tc>
      </w:tr>
      <w:tr w:rsidR="00725838" w:rsidRPr="00725838" w14:paraId="39C7EF34" w14:textId="77777777" w:rsidTr="00AB7485">
        <w:trPr>
          <w:trHeight w:val="300"/>
          <w:jc w:val="center"/>
        </w:trPr>
        <w:tc>
          <w:tcPr>
            <w:tcW w:w="1838" w:type="dxa"/>
            <w:hideMark/>
          </w:tcPr>
          <w:p w14:paraId="7DCC1E68"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5765</w:t>
            </w:r>
          </w:p>
        </w:tc>
        <w:tc>
          <w:tcPr>
            <w:tcW w:w="1276" w:type="dxa"/>
            <w:hideMark/>
          </w:tcPr>
          <w:p w14:paraId="1AB76BBA"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5764.98</w:t>
            </w:r>
          </w:p>
        </w:tc>
        <w:tc>
          <w:tcPr>
            <w:tcW w:w="966" w:type="dxa"/>
            <w:hideMark/>
          </w:tcPr>
          <w:p w14:paraId="09AC8070"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784332</w:t>
            </w:r>
          </w:p>
        </w:tc>
      </w:tr>
      <w:tr w:rsidR="00725838" w:rsidRPr="00725838" w14:paraId="529C8826" w14:textId="77777777" w:rsidTr="00AB7485">
        <w:trPr>
          <w:trHeight w:val="300"/>
          <w:jc w:val="center"/>
        </w:trPr>
        <w:tc>
          <w:tcPr>
            <w:tcW w:w="1838" w:type="dxa"/>
            <w:hideMark/>
          </w:tcPr>
          <w:p w14:paraId="46305F4E"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5785</w:t>
            </w:r>
          </w:p>
        </w:tc>
        <w:tc>
          <w:tcPr>
            <w:tcW w:w="1276" w:type="dxa"/>
            <w:hideMark/>
          </w:tcPr>
          <w:p w14:paraId="48C4FCC4"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5785.02</w:t>
            </w:r>
          </w:p>
        </w:tc>
        <w:tc>
          <w:tcPr>
            <w:tcW w:w="966" w:type="dxa"/>
            <w:hideMark/>
          </w:tcPr>
          <w:p w14:paraId="4821C557" w14:textId="77777777" w:rsidR="00725838" w:rsidRPr="00AB7485" w:rsidRDefault="00725838" w:rsidP="00AB7485">
            <w:pPr>
              <w:pStyle w:val="Caption"/>
              <w:jc w:val="center"/>
              <w:rPr>
                <w:rFonts w:ascii="Arial" w:hAnsi="Arial" w:cs="Arial"/>
                <w:b w:val="0"/>
                <w:sz w:val="18"/>
                <w:szCs w:val="18"/>
                <w:lang w:val="en-US"/>
              </w:rPr>
            </w:pPr>
            <w:r w:rsidRPr="00AB7485">
              <w:rPr>
                <w:rFonts w:ascii="Arial" w:hAnsi="Arial" w:cs="Arial"/>
                <w:b w:val="0"/>
                <w:sz w:val="18"/>
                <w:szCs w:val="18"/>
                <w:lang w:val="sv-SE"/>
              </w:rPr>
              <w:t>785668</w:t>
            </w:r>
          </w:p>
        </w:tc>
      </w:tr>
      <w:tr w:rsidR="00725838" w:rsidRPr="00725838" w14:paraId="6C9C0CCD" w14:textId="77777777" w:rsidTr="00AB7485">
        <w:trPr>
          <w:trHeight w:val="300"/>
          <w:jc w:val="center"/>
        </w:trPr>
        <w:tc>
          <w:tcPr>
            <w:tcW w:w="1838" w:type="dxa"/>
          </w:tcPr>
          <w:p w14:paraId="78F74A32" w14:textId="34CD9477" w:rsidR="00725838" w:rsidRPr="00AB7485" w:rsidRDefault="00725838" w:rsidP="00AB7485">
            <w:pPr>
              <w:pStyle w:val="Caption"/>
              <w:jc w:val="center"/>
              <w:rPr>
                <w:rFonts w:ascii="Arial" w:hAnsi="Arial" w:cs="Arial"/>
                <w:b w:val="0"/>
                <w:sz w:val="18"/>
                <w:szCs w:val="18"/>
                <w:lang w:val="sv-SE"/>
              </w:rPr>
            </w:pPr>
            <w:r w:rsidRPr="00AB7485">
              <w:rPr>
                <w:rFonts w:ascii="Arial" w:hAnsi="Arial" w:cs="Arial"/>
                <w:b w:val="0"/>
                <w:sz w:val="18"/>
                <w:szCs w:val="18"/>
                <w:lang w:val="sv-SE"/>
              </w:rPr>
              <w:t>5805</w:t>
            </w:r>
          </w:p>
        </w:tc>
        <w:tc>
          <w:tcPr>
            <w:tcW w:w="1276" w:type="dxa"/>
          </w:tcPr>
          <w:p w14:paraId="41E66B28" w14:textId="273CA8E8" w:rsidR="00725838" w:rsidRPr="00AB7485" w:rsidRDefault="00725838" w:rsidP="00AB7485">
            <w:pPr>
              <w:pStyle w:val="Caption"/>
              <w:jc w:val="center"/>
              <w:rPr>
                <w:rFonts w:ascii="Arial" w:hAnsi="Arial" w:cs="Arial"/>
                <w:b w:val="0"/>
                <w:sz w:val="18"/>
                <w:szCs w:val="18"/>
                <w:lang w:val="sv-SE"/>
              </w:rPr>
            </w:pPr>
            <w:r w:rsidRPr="00AB7485">
              <w:rPr>
                <w:rFonts w:ascii="Arial" w:hAnsi="Arial" w:cs="Arial"/>
                <w:b w:val="0"/>
                <w:sz w:val="18"/>
                <w:szCs w:val="18"/>
                <w:lang w:val="sv-SE"/>
              </w:rPr>
              <w:t>5805</w:t>
            </w:r>
          </w:p>
        </w:tc>
        <w:tc>
          <w:tcPr>
            <w:tcW w:w="966" w:type="dxa"/>
          </w:tcPr>
          <w:p w14:paraId="3FA9B546" w14:textId="2DB61E4E" w:rsidR="00725838" w:rsidRPr="00AB7485" w:rsidRDefault="00725838" w:rsidP="00AB7485">
            <w:pPr>
              <w:pStyle w:val="Caption"/>
              <w:jc w:val="center"/>
              <w:rPr>
                <w:rFonts w:ascii="Arial" w:hAnsi="Arial" w:cs="Arial"/>
                <w:b w:val="0"/>
                <w:sz w:val="18"/>
                <w:szCs w:val="18"/>
                <w:lang w:val="sv-SE"/>
              </w:rPr>
            </w:pPr>
            <w:r w:rsidRPr="00AB7485">
              <w:rPr>
                <w:rFonts w:ascii="Arial" w:hAnsi="Arial" w:cs="Arial"/>
                <w:b w:val="0"/>
                <w:sz w:val="18"/>
                <w:szCs w:val="18"/>
                <w:lang w:val="sv-SE"/>
              </w:rPr>
              <w:t>787000</w:t>
            </w:r>
          </w:p>
        </w:tc>
      </w:tr>
    </w:tbl>
    <w:p w14:paraId="429C28F6" w14:textId="5F3D4E4D" w:rsidR="003A163A" w:rsidRPr="00AB7485" w:rsidRDefault="003A163A" w:rsidP="00AB7485">
      <w:pPr>
        <w:pStyle w:val="Caption"/>
        <w:jc w:val="center"/>
      </w:pPr>
      <w:bookmarkStart w:id="6" w:name="_Ref23883668"/>
      <w:r>
        <w:t xml:space="preserve">Table </w:t>
      </w:r>
      <w:fldSimple w:instr=" SEQ Table \* ARABIC ">
        <w:r w:rsidR="00AB7485">
          <w:rPr>
            <w:noProof/>
          </w:rPr>
          <w:t>4</w:t>
        </w:r>
      </w:fldSimple>
      <w:bookmarkEnd w:id="6"/>
      <w:r>
        <w:t xml:space="preserve"> Agreed 60 MHz channel raster</w:t>
      </w:r>
    </w:p>
    <w:p w14:paraId="3A13119A" w14:textId="17189F4E" w:rsidR="00555528" w:rsidRDefault="00555528" w:rsidP="00735BE6">
      <w:pPr>
        <w:rPr>
          <w:rFonts w:ascii="Arial" w:hAnsi="Arial" w:cs="Arial"/>
          <w:lang w:eastAsia="en-GB"/>
        </w:rPr>
      </w:pPr>
      <w:r w:rsidRPr="00BE1BD5">
        <w:rPr>
          <w:rFonts w:ascii="Arial" w:hAnsi="Arial" w:cs="Arial"/>
          <w:lang w:eastAsia="en-GB"/>
        </w:rPr>
        <w:t>In Rel-15, for a 48 PRB CORESET0, SSB-CORESET offsets of 12, 14, and 16 are supported, see Table 13-4 o</w:t>
      </w:r>
      <w:r>
        <w:rPr>
          <w:rFonts w:ascii="Arial" w:hAnsi="Arial" w:cs="Arial"/>
          <w:lang w:eastAsia="en-GB"/>
        </w:rPr>
        <w:t xml:space="preserve">f </w:t>
      </w:r>
      <w:r>
        <w:rPr>
          <w:rFonts w:ascii="Arial" w:hAnsi="Arial" w:cs="Arial"/>
          <w:lang w:eastAsia="en-GB"/>
        </w:rPr>
        <w:fldChar w:fldCharType="begin"/>
      </w:r>
      <w:r>
        <w:rPr>
          <w:rFonts w:ascii="Arial" w:hAnsi="Arial" w:cs="Arial"/>
          <w:lang w:eastAsia="en-GB"/>
        </w:rPr>
        <w:instrText xml:space="preserve"> REF _Ref534892220 \n \h </w:instrText>
      </w:r>
      <w:r>
        <w:rPr>
          <w:rFonts w:ascii="Arial" w:hAnsi="Arial" w:cs="Arial"/>
          <w:lang w:eastAsia="en-GB"/>
        </w:rPr>
      </w:r>
      <w:r>
        <w:rPr>
          <w:rFonts w:ascii="Arial" w:hAnsi="Arial" w:cs="Arial"/>
          <w:lang w:eastAsia="en-GB"/>
        </w:rPr>
        <w:fldChar w:fldCharType="separate"/>
      </w:r>
      <w:r w:rsidR="00AB7485">
        <w:rPr>
          <w:rFonts w:ascii="Arial" w:hAnsi="Arial" w:cs="Arial"/>
          <w:lang w:eastAsia="en-GB"/>
        </w:rPr>
        <w:t>[3]</w:t>
      </w:r>
      <w:r>
        <w:rPr>
          <w:rFonts w:ascii="Arial" w:hAnsi="Arial" w:cs="Arial"/>
          <w:lang w:eastAsia="en-GB"/>
        </w:rPr>
        <w:fldChar w:fldCharType="end"/>
      </w:r>
      <w:r w:rsidRPr="00BE1BD5">
        <w:rPr>
          <w:rFonts w:ascii="Arial" w:hAnsi="Arial" w:cs="Arial"/>
          <w:lang w:eastAsia="en-GB"/>
        </w:rPr>
        <w:t xml:space="preserve">. </w:t>
      </w:r>
      <w:r>
        <w:rPr>
          <w:rFonts w:ascii="Arial" w:hAnsi="Arial" w:cs="Arial"/>
          <w:lang w:eastAsia="en-GB"/>
        </w:rPr>
        <w:t xml:space="preserve">These values need to be modified to </w:t>
      </w:r>
      <w:proofErr w:type="gramStart"/>
      <w:r>
        <w:rPr>
          <w:rFonts w:ascii="Arial" w:hAnsi="Arial" w:cs="Arial"/>
          <w:lang w:eastAsia="en-GB"/>
        </w:rPr>
        <w:t xml:space="preserve">take </w:t>
      </w:r>
      <w:r w:rsidRPr="00BE1BD5">
        <w:rPr>
          <w:rFonts w:ascii="Arial" w:hAnsi="Arial" w:cs="Arial"/>
          <w:lang w:eastAsia="en-GB"/>
        </w:rPr>
        <w:t>into account</w:t>
      </w:r>
      <w:proofErr w:type="gramEnd"/>
      <w:r w:rsidRPr="00BE1BD5">
        <w:rPr>
          <w:rFonts w:ascii="Arial" w:hAnsi="Arial" w:cs="Arial"/>
          <w:lang w:eastAsia="en-GB"/>
        </w:rPr>
        <w:t xml:space="preserve"> the above RAN4 agreements on sync raster position</w:t>
      </w:r>
      <w:r>
        <w:rPr>
          <w:rFonts w:ascii="Arial" w:hAnsi="Arial" w:cs="Arial"/>
          <w:lang w:eastAsia="en-GB"/>
        </w:rPr>
        <w:t xml:space="preserve"> at the edge of a sub-band. As they stand, values of 12,14,16 would only support a sync raster position near the sub-band/carrier </w:t>
      </w:r>
      <w:proofErr w:type="spellStart"/>
      <w:r>
        <w:rPr>
          <w:rFonts w:ascii="Arial" w:hAnsi="Arial" w:cs="Arial"/>
          <w:lang w:eastAsia="en-GB"/>
        </w:rPr>
        <w:t>center</w:t>
      </w:r>
      <w:proofErr w:type="spellEnd"/>
      <w:r>
        <w:rPr>
          <w:rFonts w:ascii="Arial" w:hAnsi="Arial" w:cs="Arial"/>
          <w:lang w:eastAsia="en-GB"/>
        </w:rPr>
        <w:t xml:space="preserve">. Here we analyse what new values are needed </w:t>
      </w:r>
      <w:r w:rsidRPr="00BE1BD5">
        <w:rPr>
          <w:rFonts w:ascii="Arial" w:hAnsi="Arial" w:cs="Arial"/>
          <w:lang w:eastAsia="en-GB"/>
        </w:rPr>
        <w:t>using the</w:t>
      </w:r>
      <w:r>
        <w:rPr>
          <w:rFonts w:ascii="Arial" w:hAnsi="Arial" w:cs="Arial"/>
          <w:lang w:eastAsia="en-GB"/>
        </w:rPr>
        <w:t xml:space="preserve"> agreed channel and sync raster points as a basis.</w:t>
      </w:r>
    </w:p>
    <w:p w14:paraId="7FB0FBCC" w14:textId="55E264FA" w:rsidR="00D3194D" w:rsidRDefault="00D3194D" w:rsidP="00735BE6">
      <w:pPr>
        <w:rPr>
          <w:rFonts w:ascii="Arial" w:hAnsi="Arial" w:cs="Arial"/>
          <w:lang w:eastAsia="en-GB"/>
        </w:rPr>
      </w:pPr>
      <w:r>
        <w:rPr>
          <w:rFonts w:ascii="Arial" w:hAnsi="Arial" w:cs="Arial"/>
          <w:lang w:eastAsia="en-GB"/>
        </w:rPr>
        <w:t>Based on the agreed channel raster and sync raster points, the possible placements of CORESET0 and available resources for SIB1 allocation can be derived.</w:t>
      </w:r>
      <w:r w:rsidR="00BD15E2">
        <w:rPr>
          <w:rFonts w:ascii="Arial" w:hAnsi="Arial" w:cs="Arial"/>
          <w:lang w:eastAsia="en-GB"/>
        </w:rPr>
        <w:t xml:space="preserve"> Starting with the 20 MHz c</w:t>
      </w:r>
      <w:r w:rsidR="000D3BFE">
        <w:rPr>
          <w:rFonts w:ascii="Arial" w:hAnsi="Arial" w:cs="Arial"/>
          <w:lang w:eastAsia="en-GB"/>
        </w:rPr>
        <w:t>arrier</w:t>
      </w:r>
      <w:r w:rsidR="00BD15E2">
        <w:rPr>
          <w:rFonts w:ascii="Arial" w:hAnsi="Arial" w:cs="Arial"/>
          <w:lang w:eastAsia="en-GB"/>
        </w:rPr>
        <w:t>s, a few examples are given below to visualize the frequency allocation of SS/PBCH block and CORESET0</w:t>
      </w:r>
      <w:r w:rsidR="000D3BFE">
        <w:rPr>
          <w:rFonts w:ascii="Arial" w:hAnsi="Arial" w:cs="Arial"/>
          <w:lang w:eastAsia="en-GB"/>
        </w:rPr>
        <w:t xml:space="preserve">, </w:t>
      </w:r>
      <w:proofErr w:type="gramStart"/>
      <w:r w:rsidR="000D3BFE">
        <w:rPr>
          <w:rFonts w:ascii="Arial" w:hAnsi="Arial" w:cs="Arial"/>
          <w:lang w:eastAsia="en-GB"/>
        </w:rPr>
        <w:t>I</w:t>
      </w:r>
      <w:r>
        <w:rPr>
          <w:rFonts w:ascii="Arial" w:hAnsi="Arial" w:cs="Arial"/>
          <w:lang w:eastAsia="en-GB"/>
        </w:rPr>
        <w:t>n</w:t>
      </w:r>
      <w:proofErr w:type="gramEnd"/>
      <w:r w:rsidR="00BC42FD">
        <w:rPr>
          <w:rFonts w:ascii="Arial" w:hAnsi="Arial" w:cs="Arial"/>
          <w:lang w:eastAsia="en-GB"/>
        </w:rPr>
        <w:t xml:space="preserve"> </w:t>
      </w:r>
      <w:r w:rsidR="00BC42FD">
        <w:rPr>
          <w:rFonts w:ascii="Arial" w:hAnsi="Arial" w:cs="Arial"/>
          <w:lang w:eastAsia="en-GB"/>
        </w:rPr>
        <w:fldChar w:fldCharType="begin"/>
      </w:r>
      <w:r w:rsidR="00BC42FD">
        <w:rPr>
          <w:rFonts w:ascii="Arial" w:hAnsi="Arial" w:cs="Arial"/>
          <w:lang w:eastAsia="en-GB"/>
        </w:rPr>
        <w:instrText xml:space="preserve"> REF _Ref23883745 \h </w:instrText>
      </w:r>
      <w:r w:rsidR="00BC42FD">
        <w:rPr>
          <w:rFonts w:ascii="Arial" w:hAnsi="Arial" w:cs="Arial"/>
          <w:lang w:eastAsia="en-GB"/>
        </w:rPr>
      </w:r>
      <w:r w:rsidR="00BC42FD">
        <w:rPr>
          <w:rFonts w:ascii="Arial" w:hAnsi="Arial" w:cs="Arial"/>
          <w:lang w:eastAsia="en-GB"/>
        </w:rPr>
        <w:fldChar w:fldCharType="separate"/>
      </w:r>
      <w:r w:rsidR="00AB7485">
        <w:t xml:space="preserve">Table </w:t>
      </w:r>
      <w:r w:rsidR="00AB7485">
        <w:rPr>
          <w:noProof/>
        </w:rPr>
        <w:t>5</w:t>
      </w:r>
      <w:r w:rsidR="00BC42FD">
        <w:rPr>
          <w:rFonts w:ascii="Arial" w:hAnsi="Arial" w:cs="Arial"/>
          <w:lang w:eastAsia="en-GB"/>
        </w:rPr>
        <w:fldChar w:fldCharType="end"/>
      </w:r>
      <w:r>
        <w:rPr>
          <w:rFonts w:ascii="Arial" w:hAnsi="Arial" w:cs="Arial"/>
          <w:lang w:eastAsia="en-GB"/>
        </w:rPr>
        <w:t>, the</w:t>
      </w:r>
      <w:r w:rsidR="00BD15E2">
        <w:rPr>
          <w:rFonts w:ascii="Arial" w:hAnsi="Arial" w:cs="Arial"/>
          <w:lang w:eastAsia="en-GB"/>
        </w:rPr>
        <w:t xml:space="preserve"> offset</w:t>
      </w:r>
      <w:r>
        <w:rPr>
          <w:rFonts w:ascii="Arial" w:hAnsi="Arial" w:cs="Arial"/>
          <w:lang w:eastAsia="en-GB"/>
        </w:rPr>
        <w:t xml:space="preserve"> numbers</w:t>
      </w:r>
      <w:r w:rsidR="00BD15E2">
        <w:rPr>
          <w:rFonts w:ascii="Arial" w:hAnsi="Arial" w:cs="Arial"/>
          <w:lang w:eastAsia="en-GB"/>
        </w:rPr>
        <w:t xml:space="preserve"> and </w:t>
      </w:r>
      <w:proofErr w:type="spellStart"/>
      <w:r w:rsidR="00BD15E2" w:rsidRPr="00AB7485">
        <w:rPr>
          <w:rFonts w:ascii="Arial" w:hAnsi="Arial" w:cs="Arial"/>
          <w:i/>
          <w:lang w:eastAsia="en-GB"/>
        </w:rPr>
        <w:t>k</w:t>
      </w:r>
      <w:r w:rsidR="00BD15E2" w:rsidRPr="00AB7485">
        <w:rPr>
          <w:rFonts w:ascii="Arial" w:hAnsi="Arial" w:cs="Arial"/>
          <w:vertAlign w:val="subscript"/>
          <w:lang w:eastAsia="en-GB"/>
        </w:rPr>
        <w:t>SSB</w:t>
      </w:r>
      <w:proofErr w:type="spellEnd"/>
      <w:r>
        <w:rPr>
          <w:rFonts w:ascii="Arial" w:hAnsi="Arial" w:cs="Arial"/>
          <w:lang w:eastAsia="en-GB"/>
        </w:rPr>
        <w:t xml:space="preserve"> </w:t>
      </w:r>
      <w:r w:rsidR="00BD15E2">
        <w:rPr>
          <w:rFonts w:ascii="Arial" w:hAnsi="Arial" w:cs="Arial"/>
          <w:lang w:eastAsia="en-GB"/>
        </w:rPr>
        <w:t xml:space="preserve">values </w:t>
      </w:r>
      <w:r>
        <w:rPr>
          <w:rFonts w:ascii="Arial" w:hAnsi="Arial" w:cs="Arial"/>
          <w:lang w:eastAsia="en-GB"/>
        </w:rPr>
        <w:t>are derived for all 20 MHz c</w:t>
      </w:r>
      <w:r w:rsidR="000D3BFE">
        <w:rPr>
          <w:rFonts w:ascii="Arial" w:hAnsi="Arial" w:cs="Arial"/>
          <w:lang w:eastAsia="en-GB"/>
        </w:rPr>
        <w:t>arriers</w:t>
      </w:r>
      <w:r>
        <w:rPr>
          <w:rFonts w:ascii="Arial" w:hAnsi="Arial" w:cs="Arial"/>
          <w:lang w:eastAsia="en-GB"/>
        </w:rPr>
        <w:t xml:space="preserve">. </w:t>
      </w:r>
      <w:r w:rsidR="00AD2F5A">
        <w:rPr>
          <w:rFonts w:ascii="Arial" w:hAnsi="Arial" w:cs="Arial"/>
          <w:lang w:eastAsia="en-GB"/>
        </w:rPr>
        <w:t xml:space="preserve">The maximum number of available resources for SIB1 are also shown in the table. </w:t>
      </w:r>
    </w:p>
    <w:p w14:paraId="27DE1022" w14:textId="1DBB21CE" w:rsidR="00D120CE" w:rsidRDefault="00D3194D" w:rsidP="00735BE6">
      <w:pPr>
        <w:rPr>
          <w:rFonts w:ascii="Arial" w:hAnsi="Arial" w:cs="Arial"/>
          <w:lang w:eastAsia="en-GB"/>
        </w:rPr>
      </w:pPr>
      <w:r w:rsidRPr="00AB7485">
        <w:rPr>
          <w:rFonts w:ascii="Arial" w:hAnsi="Arial" w:cs="Arial"/>
          <w:b/>
          <w:lang w:eastAsia="en-GB"/>
        </w:rPr>
        <w:t>Example 1</w:t>
      </w:r>
      <w:r w:rsidR="00792D9A">
        <w:rPr>
          <w:rFonts w:ascii="Arial" w:hAnsi="Arial" w:cs="Arial"/>
          <w:lang w:eastAsia="en-GB"/>
        </w:rPr>
        <w:t>:</w:t>
      </w:r>
      <w:r>
        <w:rPr>
          <w:rFonts w:ascii="Arial" w:hAnsi="Arial" w:cs="Arial"/>
          <w:lang w:eastAsia="en-GB"/>
        </w:rPr>
        <w:t xml:space="preserve"> SSB located &lt; 3 PRBs from the c</w:t>
      </w:r>
      <w:r w:rsidR="00680C6E">
        <w:rPr>
          <w:rFonts w:ascii="Arial" w:hAnsi="Arial" w:cs="Arial"/>
          <w:lang w:eastAsia="en-GB"/>
        </w:rPr>
        <w:t>arrier</w:t>
      </w:r>
      <w:r>
        <w:rPr>
          <w:rFonts w:ascii="Arial" w:hAnsi="Arial" w:cs="Arial"/>
          <w:lang w:eastAsia="en-GB"/>
        </w:rPr>
        <w:t xml:space="preserve"> edge, CORESET0 can be placed</w:t>
      </w:r>
      <w:r w:rsidR="00D120CE">
        <w:rPr>
          <w:rFonts w:ascii="Arial" w:hAnsi="Arial" w:cs="Arial"/>
          <w:lang w:eastAsia="en-GB"/>
        </w:rPr>
        <w:t xml:space="preserve"> with SSB-CORESET offset 0, 1, or 2</w:t>
      </w:r>
      <w:r w:rsidR="00ED4AE5">
        <w:rPr>
          <w:rFonts w:ascii="Arial" w:hAnsi="Arial" w:cs="Arial"/>
          <w:lang w:eastAsia="en-GB"/>
        </w:rPr>
        <w:t xml:space="preserve">, see </w:t>
      </w:r>
      <w:r w:rsidR="00ED4AE5">
        <w:rPr>
          <w:rFonts w:ascii="Arial" w:hAnsi="Arial" w:cs="Arial"/>
          <w:lang w:eastAsia="en-GB"/>
        </w:rPr>
        <w:fldChar w:fldCharType="begin"/>
      </w:r>
      <w:r w:rsidR="00ED4AE5">
        <w:rPr>
          <w:rFonts w:ascii="Arial" w:hAnsi="Arial" w:cs="Arial"/>
          <w:lang w:eastAsia="en-GB"/>
        </w:rPr>
        <w:instrText xml:space="preserve"> REF _Ref24121989 \h </w:instrText>
      </w:r>
      <w:r w:rsidR="00ED4AE5">
        <w:rPr>
          <w:rFonts w:ascii="Arial" w:hAnsi="Arial" w:cs="Arial"/>
          <w:lang w:eastAsia="en-GB"/>
        </w:rPr>
      </w:r>
      <w:r w:rsidR="00ED4AE5">
        <w:rPr>
          <w:rFonts w:ascii="Arial" w:hAnsi="Arial" w:cs="Arial"/>
          <w:lang w:eastAsia="en-GB"/>
        </w:rPr>
        <w:fldChar w:fldCharType="separate"/>
      </w:r>
      <w:r w:rsidR="00AB7485">
        <w:t xml:space="preserve">Figure </w:t>
      </w:r>
      <w:r w:rsidR="00AB7485">
        <w:rPr>
          <w:noProof/>
        </w:rPr>
        <w:t>3</w:t>
      </w:r>
      <w:r w:rsidR="00ED4AE5">
        <w:rPr>
          <w:rFonts w:ascii="Arial" w:hAnsi="Arial" w:cs="Arial"/>
          <w:lang w:eastAsia="en-GB"/>
        </w:rPr>
        <w:fldChar w:fldCharType="end"/>
      </w:r>
      <w:r w:rsidR="00D120CE">
        <w:rPr>
          <w:rFonts w:ascii="Arial" w:hAnsi="Arial" w:cs="Arial"/>
          <w:lang w:eastAsia="en-GB"/>
        </w:rPr>
        <w:t xml:space="preserve">. </w:t>
      </w:r>
    </w:p>
    <w:p w14:paraId="14F22CF6" w14:textId="19EDDC60" w:rsidR="00D3194D" w:rsidRDefault="00680C6E" w:rsidP="00AB7485">
      <w:pPr>
        <w:ind w:left="567" w:firstLine="567"/>
        <w:rPr>
          <w:rFonts w:ascii="Arial" w:hAnsi="Arial" w:cs="Arial"/>
          <w:lang w:eastAsia="en-GB"/>
        </w:rPr>
      </w:pPr>
      <w:r w:rsidRPr="00680C6E">
        <w:rPr>
          <w:noProof/>
        </w:rPr>
        <w:drawing>
          <wp:inline distT="0" distB="0" distL="0" distR="0" wp14:anchorId="568F2D4E" wp14:editId="552C2005">
            <wp:extent cx="4482000" cy="2271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82000" cy="2271600"/>
                    </a:xfrm>
                    <a:prstGeom prst="rect">
                      <a:avLst/>
                    </a:prstGeom>
                    <a:noFill/>
                    <a:ln>
                      <a:noFill/>
                    </a:ln>
                  </pic:spPr>
                </pic:pic>
              </a:graphicData>
            </a:graphic>
          </wp:inline>
        </w:drawing>
      </w:r>
    </w:p>
    <w:p w14:paraId="4D7305D0" w14:textId="341D61C7" w:rsidR="009778AD" w:rsidRDefault="00680C6E" w:rsidP="000D4E7D">
      <w:pPr>
        <w:pStyle w:val="Caption"/>
      </w:pPr>
      <w:bookmarkStart w:id="7" w:name="_Ref24121989"/>
      <w:r>
        <w:t xml:space="preserve">Figure </w:t>
      </w:r>
      <w:fldSimple w:instr=" SEQ Figure \* ARABIC ">
        <w:r w:rsidR="00AB7485">
          <w:rPr>
            <w:noProof/>
          </w:rPr>
          <w:t>3</w:t>
        </w:r>
      </w:fldSimple>
      <w:bookmarkEnd w:id="7"/>
      <w:r>
        <w:t xml:space="preserve"> </w:t>
      </w:r>
      <w:r w:rsidRPr="00AD2F5A">
        <w:t>Illustration of Example 1.</w:t>
      </w:r>
    </w:p>
    <w:p w14:paraId="54BCEF6E" w14:textId="77777777" w:rsidR="00680C6E" w:rsidRPr="00AB7485" w:rsidRDefault="00680C6E">
      <w:pPr>
        <w:rPr>
          <w:lang w:eastAsia="en-GB"/>
        </w:rPr>
      </w:pPr>
    </w:p>
    <w:p w14:paraId="49407BF9" w14:textId="50DA4DA4" w:rsidR="00D3194D" w:rsidRDefault="00D3194D" w:rsidP="00AB7485">
      <w:pPr>
        <w:rPr>
          <w:rFonts w:ascii="Arial" w:hAnsi="Arial" w:cs="Arial"/>
          <w:lang w:eastAsia="en-GB"/>
        </w:rPr>
      </w:pPr>
      <w:r w:rsidRPr="00AB7485">
        <w:rPr>
          <w:rFonts w:ascii="Arial" w:hAnsi="Arial" w:cs="Arial"/>
          <w:b/>
          <w:lang w:eastAsia="en-GB"/>
        </w:rPr>
        <w:t>Example 2</w:t>
      </w:r>
      <w:r w:rsidR="00755A8F">
        <w:rPr>
          <w:rFonts w:ascii="Arial" w:hAnsi="Arial" w:cs="Arial"/>
          <w:lang w:eastAsia="en-GB"/>
        </w:rPr>
        <w:t>:</w:t>
      </w:r>
      <w:r>
        <w:rPr>
          <w:rFonts w:ascii="Arial" w:hAnsi="Arial" w:cs="Arial"/>
          <w:lang w:eastAsia="en-GB"/>
        </w:rPr>
        <w:t xml:space="preserve"> SSB located </w:t>
      </w:r>
      <w:r w:rsidR="00197214">
        <w:rPr>
          <w:rFonts w:ascii="Arial" w:hAnsi="Arial" w:cs="Arial"/>
          <w:lang w:eastAsia="en-GB"/>
        </w:rPr>
        <w:t>3-4</w:t>
      </w:r>
      <w:r>
        <w:rPr>
          <w:rFonts w:ascii="Arial" w:hAnsi="Arial" w:cs="Arial"/>
          <w:lang w:eastAsia="en-GB"/>
        </w:rPr>
        <w:t xml:space="preserve"> PRBs from the</w:t>
      </w:r>
      <w:r w:rsidR="00680C6E">
        <w:rPr>
          <w:rFonts w:ascii="Arial" w:hAnsi="Arial" w:cs="Arial"/>
          <w:lang w:eastAsia="en-GB"/>
        </w:rPr>
        <w:t xml:space="preserve"> carrier</w:t>
      </w:r>
      <w:r>
        <w:rPr>
          <w:rFonts w:ascii="Arial" w:hAnsi="Arial" w:cs="Arial"/>
          <w:lang w:eastAsia="en-GB"/>
        </w:rPr>
        <w:t xml:space="preserve"> edge, CORESET0 can be place</w:t>
      </w:r>
      <w:r w:rsidR="00D120CE">
        <w:rPr>
          <w:rFonts w:ascii="Arial" w:hAnsi="Arial" w:cs="Arial"/>
          <w:lang w:eastAsia="en-GB"/>
        </w:rPr>
        <w:t>d with SSB-CORESET offset 0, 1, 2, or 3</w:t>
      </w:r>
      <w:r w:rsidR="00ED4AE5">
        <w:rPr>
          <w:rFonts w:ascii="Arial" w:hAnsi="Arial" w:cs="Arial"/>
          <w:lang w:eastAsia="en-GB"/>
        </w:rPr>
        <w:t xml:space="preserve">, see </w:t>
      </w:r>
      <w:r w:rsidR="00ED4AE5">
        <w:rPr>
          <w:rFonts w:ascii="Arial" w:hAnsi="Arial" w:cs="Arial"/>
          <w:lang w:eastAsia="en-GB"/>
        </w:rPr>
        <w:fldChar w:fldCharType="begin"/>
      </w:r>
      <w:r w:rsidR="00ED4AE5">
        <w:rPr>
          <w:rFonts w:ascii="Arial" w:hAnsi="Arial" w:cs="Arial"/>
          <w:lang w:eastAsia="en-GB"/>
        </w:rPr>
        <w:instrText xml:space="preserve"> REF _Ref24122000 \h </w:instrText>
      </w:r>
      <w:r w:rsidR="00ED4AE5">
        <w:rPr>
          <w:rFonts w:ascii="Arial" w:hAnsi="Arial" w:cs="Arial"/>
          <w:lang w:eastAsia="en-GB"/>
        </w:rPr>
      </w:r>
      <w:r w:rsidR="00ED4AE5">
        <w:rPr>
          <w:rFonts w:ascii="Arial" w:hAnsi="Arial" w:cs="Arial"/>
          <w:lang w:eastAsia="en-GB"/>
        </w:rPr>
        <w:fldChar w:fldCharType="separate"/>
      </w:r>
      <w:r w:rsidR="00AB7485">
        <w:t xml:space="preserve">Figure </w:t>
      </w:r>
      <w:r w:rsidR="00AB7485">
        <w:rPr>
          <w:noProof/>
        </w:rPr>
        <w:t>4</w:t>
      </w:r>
      <w:r w:rsidR="00ED4AE5">
        <w:rPr>
          <w:rFonts w:ascii="Arial" w:hAnsi="Arial" w:cs="Arial"/>
          <w:lang w:eastAsia="en-GB"/>
        </w:rPr>
        <w:fldChar w:fldCharType="end"/>
      </w:r>
      <w:r w:rsidR="00D120CE">
        <w:rPr>
          <w:rFonts w:ascii="Arial" w:hAnsi="Arial" w:cs="Arial"/>
          <w:lang w:eastAsia="en-GB"/>
        </w:rPr>
        <w:t xml:space="preserve">. </w:t>
      </w:r>
    </w:p>
    <w:p w14:paraId="4E0BB7E5" w14:textId="12A21FFF" w:rsidR="009778AD" w:rsidRDefault="009778AD" w:rsidP="00AB7485">
      <w:pPr>
        <w:ind w:left="567" w:firstLine="567"/>
        <w:rPr>
          <w:rFonts w:ascii="Arial" w:hAnsi="Arial" w:cs="Arial"/>
          <w:lang w:eastAsia="en-GB"/>
        </w:rPr>
      </w:pPr>
      <w:r w:rsidRPr="009778AD">
        <w:rPr>
          <w:noProof/>
        </w:rPr>
        <w:drawing>
          <wp:inline distT="0" distB="0" distL="0" distR="0" wp14:anchorId="1828DE2F" wp14:editId="0159621B">
            <wp:extent cx="4269600" cy="27900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69600" cy="2790000"/>
                    </a:xfrm>
                    <a:prstGeom prst="rect">
                      <a:avLst/>
                    </a:prstGeom>
                    <a:noFill/>
                    <a:ln>
                      <a:noFill/>
                    </a:ln>
                  </pic:spPr>
                </pic:pic>
              </a:graphicData>
            </a:graphic>
          </wp:inline>
        </w:drawing>
      </w:r>
    </w:p>
    <w:p w14:paraId="1F6EAB2D" w14:textId="415AB4C1" w:rsidR="009778AD" w:rsidRDefault="00680C6E" w:rsidP="00AB7485">
      <w:pPr>
        <w:pStyle w:val="Caption"/>
        <w:rPr>
          <w:rFonts w:ascii="Arial" w:hAnsi="Arial" w:cs="Arial"/>
        </w:rPr>
      </w:pPr>
      <w:bookmarkStart w:id="8" w:name="_Ref24122000"/>
      <w:r>
        <w:t xml:space="preserve">Figure </w:t>
      </w:r>
      <w:fldSimple w:instr=" SEQ Figure \* ARABIC ">
        <w:r w:rsidR="00AB7485">
          <w:rPr>
            <w:noProof/>
          </w:rPr>
          <w:t>4</w:t>
        </w:r>
      </w:fldSimple>
      <w:bookmarkEnd w:id="8"/>
      <w:r w:rsidRPr="000D4E7D">
        <w:t xml:space="preserve"> </w:t>
      </w:r>
      <w:r w:rsidRPr="00ED6479">
        <w:t>Illustration of Examp</w:t>
      </w:r>
      <w:r w:rsidRPr="000D4E7D">
        <w:t>le 2.</w:t>
      </w:r>
    </w:p>
    <w:p w14:paraId="23FD0080" w14:textId="77777777" w:rsidR="00680C6E" w:rsidRDefault="00680C6E" w:rsidP="00735BE6">
      <w:pPr>
        <w:rPr>
          <w:rFonts w:ascii="Arial" w:hAnsi="Arial" w:cs="Arial"/>
          <w:lang w:eastAsia="en-GB"/>
        </w:rPr>
      </w:pPr>
    </w:p>
    <w:p w14:paraId="52AC6264" w14:textId="4135AAFD" w:rsidR="00D3194D" w:rsidRDefault="00D3194D" w:rsidP="00735BE6">
      <w:pPr>
        <w:rPr>
          <w:rFonts w:ascii="Arial" w:hAnsi="Arial" w:cs="Arial"/>
          <w:lang w:eastAsia="en-GB"/>
        </w:rPr>
      </w:pPr>
      <w:r w:rsidRPr="00AB7485">
        <w:rPr>
          <w:rFonts w:ascii="Arial" w:hAnsi="Arial" w:cs="Arial"/>
          <w:b/>
          <w:lang w:eastAsia="en-GB"/>
        </w:rPr>
        <w:t>Example 3</w:t>
      </w:r>
      <w:r w:rsidR="00755A8F">
        <w:rPr>
          <w:rFonts w:ascii="Arial" w:hAnsi="Arial" w:cs="Arial"/>
          <w:lang w:eastAsia="en-GB"/>
        </w:rPr>
        <w:t>:</w:t>
      </w:r>
      <w:r>
        <w:rPr>
          <w:rFonts w:ascii="Arial" w:hAnsi="Arial" w:cs="Arial"/>
          <w:lang w:eastAsia="en-GB"/>
        </w:rPr>
        <w:t xml:space="preserve"> SSB located &gt; 4 PRBs from the c</w:t>
      </w:r>
      <w:r w:rsidR="00680C6E">
        <w:rPr>
          <w:rFonts w:ascii="Arial" w:hAnsi="Arial" w:cs="Arial"/>
          <w:lang w:eastAsia="en-GB"/>
        </w:rPr>
        <w:t>arrier</w:t>
      </w:r>
      <w:r>
        <w:rPr>
          <w:rFonts w:ascii="Arial" w:hAnsi="Arial" w:cs="Arial"/>
          <w:lang w:eastAsia="en-GB"/>
        </w:rPr>
        <w:t xml:space="preserve"> edge, CORESET0 can</w:t>
      </w:r>
      <w:r w:rsidR="00D120CE">
        <w:rPr>
          <w:rFonts w:ascii="Arial" w:hAnsi="Arial" w:cs="Arial"/>
          <w:lang w:eastAsia="en-GB"/>
        </w:rPr>
        <w:t xml:space="preserve"> be placed with SSB-CORESET 1, 2, or 3 but </w:t>
      </w:r>
      <w:r w:rsidR="00D120CE" w:rsidRPr="00AB7485">
        <w:rPr>
          <w:rFonts w:ascii="Arial" w:hAnsi="Arial" w:cs="Arial"/>
          <w:b/>
          <w:lang w:eastAsia="en-GB"/>
        </w:rPr>
        <w:t>cannot</w:t>
      </w:r>
      <w:r w:rsidR="00D120CE">
        <w:rPr>
          <w:rFonts w:ascii="Arial" w:hAnsi="Arial" w:cs="Arial"/>
          <w:lang w:eastAsia="en-GB"/>
        </w:rPr>
        <w:t xml:space="preserve"> be placed with SSB-CORESET offset 0</w:t>
      </w:r>
      <w:r w:rsidR="00ED4AE5">
        <w:rPr>
          <w:rFonts w:ascii="Arial" w:hAnsi="Arial" w:cs="Arial"/>
          <w:lang w:eastAsia="en-GB"/>
        </w:rPr>
        <w:t xml:space="preserve">, see </w:t>
      </w:r>
      <w:r w:rsidR="00ED4AE5">
        <w:rPr>
          <w:rFonts w:ascii="Arial" w:hAnsi="Arial" w:cs="Arial"/>
          <w:lang w:eastAsia="en-GB"/>
        </w:rPr>
        <w:fldChar w:fldCharType="begin"/>
      </w:r>
      <w:r w:rsidR="00ED4AE5">
        <w:rPr>
          <w:rFonts w:ascii="Arial" w:hAnsi="Arial" w:cs="Arial"/>
          <w:lang w:eastAsia="en-GB"/>
        </w:rPr>
        <w:instrText xml:space="preserve"> REF _Ref24122011 \h </w:instrText>
      </w:r>
      <w:r w:rsidR="00ED4AE5">
        <w:rPr>
          <w:rFonts w:ascii="Arial" w:hAnsi="Arial" w:cs="Arial"/>
          <w:lang w:eastAsia="en-GB"/>
        </w:rPr>
      </w:r>
      <w:r w:rsidR="00ED4AE5">
        <w:rPr>
          <w:rFonts w:ascii="Arial" w:hAnsi="Arial" w:cs="Arial"/>
          <w:lang w:eastAsia="en-GB"/>
        </w:rPr>
        <w:fldChar w:fldCharType="separate"/>
      </w:r>
      <w:r w:rsidR="00AB7485">
        <w:t xml:space="preserve">Figure </w:t>
      </w:r>
      <w:r w:rsidR="00AB7485">
        <w:rPr>
          <w:noProof/>
        </w:rPr>
        <w:t>5</w:t>
      </w:r>
      <w:r w:rsidR="00ED4AE5">
        <w:rPr>
          <w:rFonts w:ascii="Arial" w:hAnsi="Arial" w:cs="Arial"/>
          <w:lang w:eastAsia="en-GB"/>
        </w:rPr>
        <w:fldChar w:fldCharType="end"/>
      </w:r>
      <w:r w:rsidR="00D120CE">
        <w:rPr>
          <w:rFonts w:ascii="Arial" w:hAnsi="Arial" w:cs="Arial"/>
          <w:lang w:eastAsia="en-GB"/>
        </w:rPr>
        <w:t xml:space="preserve">. </w:t>
      </w:r>
    </w:p>
    <w:p w14:paraId="22ABB849" w14:textId="7D1926F2" w:rsidR="00D120CE" w:rsidRDefault="009778AD" w:rsidP="00AB7485">
      <w:pPr>
        <w:ind w:left="567" w:firstLine="567"/>
        <w:rPr>
          <w:rFonts w:ascii="Arial" w:hAnsi="Arial" w:cs="Arial"/>
          <w:lang w:eastAsia="en-GB"/>
        </w:rPr>
      </w:pPr>
      <w:r w:rsidRPr="009778AD">
        <w:rPr>
          <w:noProof/>
        </w:rPr>
        <w:drawing>
          <wp:inline distT="0" distB="0" distL="0" distR="0" wp14:anchorId="4A3AC451" wp14:editId="48F8163D">
            <wp:extent cx="4892400" cy="3326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92400" cy="3326400"/>
                    </a:xfrm>
                    <a:prstGeom prst="rect">
                      <a:avLst/>
                    </a:prstGeom>
                    <a:noFill/>
                    <a:ln>
                      <a:noFill/>
                    </a:ln>
                  </pic:spPr>
                </pic:pic>
              </a:graphicData>
            </a:graphic>
          </wp:inline>
        </w:drawing>
      </w:r>
    </w:p>
    <w:p w14:paraId="2D787707" w14:textId="557AF422" w:rsidR="00680C6E" w:rsidRDefault="00680C6E" w:rsidP="00AB7485">
      <w:pPr>
        <w:pStyle w:val="Caption"/>
        <w:rPr>
          <w:rFonts w:ascii="Arial" w:hAnsi="Arial" w:cs="Arial"/>
        </w:rPr>
      </w:pPr>
      <w:bookmarkStart w:id="9" w:name="_Ref24122011"/>
      <w:r>
        <w:t xml:space="preserve">Figure </w:t>
      </w:r>
      <w:fldSimple w:instr=" SEQ Figure \* ARABIC ">
        <w:r w:rsidR="00AB7485">
          <w:rPr>
            <w:noProof/>
          </w:rPr>
          <w:t>5</w:t>
        </w:r>
      </w:fldSimple>
      <w:bookmarkEnd w:id="9"/>
      <w:r w:rsidRPr="000D4E7D">
        <w:t xml:space="preserve"> </w:t>
      </w:r>
      <w:r w:rsidRPr="00ED6479">
        <w:t>Illustration of Example 3.</w:t>
      </w:r>
    </w:p>
    <w:p w14:paraId="3B836486" w14:textId="54EC762A" w:rsidR="00D120CE" w:rsidRDefault="00D120CE" w:rsidP="00735BE6">
      <w:pPr>
        <w:rPr>
          <w:rFonts w:ascii="Arial" w:hAnsi="Arial" w:cs="Arial"/>
          <w:lang w:eastAsia="en-GB"/>
        </w:rPr>
      </w:pPr>
      <w:r>
        <w:rPr>
          <w:rFonts w:ascii="Arial" w:hAnsi="Arial" w:cs="Arial"/>
          <w:lang w:eastAsia="en-GB"/>
        </w:rPr>
        <w:t>Whenever the SSB to c</w:t>
      </w:r>
      <w:r w:rsidR="00680C6E">
        <w:rPr>
          <w:rFonts w:ascii="Arial" w:hAnsi="Arial" w:cs="Arial"/>
          <w:lang w:eastAsia="en-GB"/>
        </w:rPr>
        <w:t>arrier</w:t>
      </w:r>
      <w:r>
        <w:rPr>
          <w:rFonts w:ascii="Arial" w:hAnsi="Arial" w:cs="Arial"/>
          <w:lang w:eastAsia="en-GB"/>
        </w:rPr>
        <w:t xml:space="preserve"> edge </w:t>
      </w:r>
      <w:r w:rsidR="000D3BFE">
        <w:rPr>
          <w:rFonts w:ascii="Arial" w:hAnsi="Arial" w:cs="Arial"/>
          <w:lang w:eastAsia="en-GB"/>
        </w:rPr>
        <w:t>distance</w:t>
      </w:r>
      <w:r>
        <w:rPr>
          <w:rFonts w:ascii="Arial" w:hAnsi="Arial" w:cs="Arial"/>
          <w:lang w:eastAsia="en-GB"/>
        </w:rPr>
        <w:t xml:space="preserve"> is less than </w:t>
      </w:r>
      <w:r w:rsidR="002D534D">
        <w:rPr>
          <w:rFonts w:ascii="Arial" w:hAnsi="Arial" w:cs="Arial"/>
          <w:lang w:eastAsia="en-GB"/>
        </w:rPr>
        <w:t>4</w:t>
      </w:r>
      <w:r>
        <w:rPr>
          <w:rFonts w:ascii="Arial" w:hAnsi="Arial" w:cs="Arial"/>
          <w:lang w:eastAsia="en-GB"/>
        </w:rPr>
        <w:t xml:space="preserve"> PRBs (</w:t>
      </w:r>
      <w:r w:rsidR="002D534D">
        <w:rPr>
          <w:rFonts w:ascii="Arial" w:hAnsi="Arial" w:cs="Arial"/>
          <w:lang w:eastAsia="en-GB"/>
        </w:rPr>
        <w:t>3</w:t>
      </w:r>
      <w:r>
        <w:rPr>
          <w:rFonts w:ascii="Arial" w:hAnsi="Arial" w:cs="Arial"/>
          <w:lang w:eastAsia="en-GB"/>
        </w:rPr>
        <w:t xml:space="preserve"> PRBs + </w:t>
      </w:r>
      <w:r w:rsidR="002D534D">
        <w:rPr>
          <w:rFonts w:ascii="Arial" w:hAnsi="Arial" w:cs="Arial"/>
          <w:lang w:eastAsia="en-GB"/>
        </w:rPr>
        <w:t xml:space="preserve">x subcarriers, where x </w:t>
      </w:r>
      <w:r>
        <w:rPr>
          <w:rFonts w:ascii="Arial" w:hAnsi="Arial" w:cs="Arial"/>
          <w:lang w:eastAsia="en-GB"/>
        </w:rPr>
        <w:t>&lt; 12) CORESET</w:t>
      </w:r>
      <w:r w:rsidR="00C70C44">
        <w:rPr>
          <w:rFonts w:ascii="Arial" w:hAnsi="Arial" w:cs="Arial"/>
          <w:lang w:eastAsia="en-GB"/>
        </w:rPr>
        <w:t>0</w:t>
      </w:r>
      <w:r>
        <w:rPr>
          <w:rFonts w:ascii="Arial" w:hAnsi="Arial" w:cs="Arial"/>
          <w:lang w:eastAsia="en-GB"/>
        </w:rPr>
        <w:t xml:space="preserve"> can be placed with SSB-CORESET</w:t>
      </w:r>
      <w:r w:rsidR="00C70C44">
        <w:rPr>
          <w:rFonts w:ascii="Arial" w:hAnsi="Arial" w:cs="Arial"/>
          <w:lang w:eastAsia="en-GB"/>
        </w:rPr>
        <w:t>0</w:t>
      </w:r>
      <w:r>
        <w:rPr>
          <w:rFonts w:ascii="Arial" w:hAnsi="Arial" w:cs="Arial"/>
          <w:lang w:eastAsia="en-GB"/>
        </w:rPr>
        <w:t xml:space="preserve"> offset = 0 and fit within the channel boundaries, but when the SSB to c</w:t>
      </w:r>
      <w:r w:rsidR="00680C6E">
        <w:rPr>
          <w:rFonts w:ascii="Arial" w:hAnsi="Arial" w:cs="Arial"/>
          <w:lang w:eastAsia="en-GB"/>
        </w:rPr>
        <w:t>arrier</w:t>
      </w:r>
      <w:r>
        <w:rPr>
          <w:rFonts w:ascii="Arial" w:hAnsi="Arial" w:cs="Arial"/>
          <w:lang w:eastAsia="en-GB"/>
        </w:rPr>
        <w:t xml:space="preserve"> edge </w:t>
      </w:r>
      <w:r w:rsidR="000D3BFE">
        <w:rPr>
          <w:rFonts w:ascii="Arial" w:hAnsi="Arial" w:cs="Arial"/>
          <w:lang w:eastAsia="en-GB"/>
        </w:rPr>
        <w:t>distance</w:t>
      </w:r>
      <w:r>
        <w:rPr>
          <w:rFonts w:ascii="Arial" w:hAnsi="Arial" w:cs="Arial"/>
          <w:lang w:eastAsia="en-GB"/>
        </w:rPr>
        <w:t xml:space="preserve"> is </w:t>
      </w:r>
      <w:r w:rsidR="002D534D">
        <w:rPr>
          <w:rFonts w:ascii="Arial" w:hAnsi="Arial" w:cs="Arial"/>
          <w:lang w:eastAsia="en-GB"/>
        </w:rPr>
        <w:t xml:space="preserve">4 PRBs or </w:t>
      </w:r>
      <w:r>
        <w:rPr>
          <w:rFonts w:ascii="Arial" w:hAnsi="Arial" w:cs="Arial"/>
          <w:lang w:eastAsia="en-GB"/>
        </w:rPr>
        <w:t>more</w:t>
      </w:r>
      <w:r w:rsidR="002D534D">
        <w:rPr>
          <w:rFonts w:ascii="Arial" w:hAnsi="Arial" w:cs="Arial"/>
          <w:lang w:eastAsia="en-GB"/>
        </w:rPr>
        <w:t>, SSB-CORESET</w:t>
      </w:r>
      <w:r w:rsidR="00C70C44">
        <w:rPr>
          <w:rFonts w:ascii="Arial" w:hAnsi="Arial" w:cs="Arial"/>
          <w:lang w:eastAsia="en-GB"/>
        </w:rPr>
        <w:t>0</w:t>
      </w:r>
      <w:r w:rsidR="002D534D">
        <w:rPr>
          <w:rFonts w:ascii="Arial" w:hAnsi="Arial" w:cs="Arial"/>
          <w:lang w:eastAsia="en-GB"/>
        </w:rPr>
        <w:t xml:space="preserve"> offset values &gt; 0 are required. </w:t>
      </w:r>
      <w:r w:rsidR="00990C0E">
        <w:rPr>
          <w:rFonts w:ascii="Arial" w:hAnsi="Arial" w:cs="Arial"/>
          <w:lang w:eastAsia="en-GB"/>
        </w:rPr>
        <w:t>To summarize,</w:t>
      </w:r>
      <w:r w:rsidR="00BC42FD">
        <w:rPr>
          <w:rFonts w:ascii="Arial" w:hAnsi="Arial" w:cs="Arial"/>
          <w:lang w:eastAsia="en-GB"/>
        </w:rPr>
        <w:t xml:space="preserve"> </w:t>
      </w:r>
      <w:r w:rsidR="00BC42FD" w:rsidRPr="00AB7485">
        <w:rPr>
          <w:rFonts w:ascii="Arial" w:hAnsi="Arial" w:cs="Arial"/>
          <w:u w:val="single"/>
          <w:lang w:eastAsia="en-GB"/>
        </w:rPr>
        <w:t xml:space="preserve">for 20 MHz </w:t>
      </w:r>
      <w:r w:rsidR="00755A8F">
        <w:rPr>
          <w:rFonts w:ascii="Arial" w:hAnsi="Arial" w:cs="Arial"/>
          <w:u w:val="single"/>
          <w:lang w:eastAsia="en-GB"/>
        </w:rPr>
        <w:t>carrier bandwidth</w:t>
      </w:r>
      <w:r w:rsidR="00990C0E">
        <w:rPr>
          <w:rFonts w:ascii="Arial" w:hAnsi="Arial" w:cs="Arial"/>
          <w:lang w:eastAsia="en-GB"/>
        </w:rPr>
        <w:t xml:space="preserve"> at least offset values 0 and 1 need to be supported for the </w:t>
      </w:r>
      <w:r w:rsidR="00755A8F">
        <w:rPr>
          <w:rFonts w:ascii="Arial" w:hAnsi="Arial" w:cs="Arial"/>
          <w:lang w:eastAsia="en-GB"/>
        </w:rPr>
        <w:t xml:space="preserve">RAN4 </w:t>
      </w:r>
      <w:r w:rsidR="00990C0E">
        <w:rPr>
          <w:rFonts w:ascii="Arial" w:hAnsi="Arial" w:cs="Arial"/>
          <w:lang w:eastAsia="en-GB"/>
        </w:rPr>
        <w:t>agreed channel and sync raster points</w:t>
      </w:r>
      <w:r w:rsidR="00755A8F">
        <w:rPr>
          <w:rFonts w:ascii="Arial" w:hAnsi="Arial" w:cs="Arial"/>
          <w:lang w:eastAsia="en-GB"/>
        </w:rPr>
        <w:t xml:space="preserve">. For additional scheduling flexibility, </w:t>
      </w:r>
      <w:r w:rsidR="00680C6E">
        <w:rPr>
          <w:rFonts w:ascii="Arial" w:hAnsi="Arial" w:cs="Arial"/>
          <w:lang w:eastAsia="en-GB"/>
        </w:rPr>
        <w:t xml:space="preserve">other </w:t>
      </w:r>
      <w:r w:rsidR="00755A8F">
        <w:rPr>
          <w:rFonts w:ascii="Arial" w:hAnsi="Arial" w:cs="Arial"/>
          <w:lang w:eastAsia="en-GB"/>
        </w:rPr>
        <w:t>offset</w:t>
      </w:r>
      <w:r w:rsidR="00680C6E">
        <w:rPr>
          <w:rFonts w:ascii="Arial" w:hAnsi="Arial" w:cs="Arial"/>
          <w:lang w:eastAsia="en-GB"/>
        </w:rPr>
        <w:t xml:space="preserve"> values</w:t>
      </w:r>
      <w:r w:rsidR="00755A8F">
        <w:rPr>
          <w:rFonts w:ascii="Arial" w:hAnsi="Arial" w:cs="Arial"/>
          <w:lang w:eastAsia="en-GB"/>
        </w:rPr>
        <w:t xml:space="preserve"> can </w:t>
      </w:r>
      <w:r w:rsidR="00F60B20">
        <w:rPr>
          <w:rFonts w:ascii="Arial" w:hAnsi="Arial" w:cs="Arial"/>
          <w:lang w:eastAsia="en-GB"/>
        </w:rPr>
        <w:t xml:space="preserve">also </w:t>
      </w:r>
      <w:r w:rsidR="00755A8F">
        <w:rPr>
          <w:rFonts w:ascii="Arial" w:hAnsi="Arial" w:cs="Arial"/>
          <w:lang w:eastAsia="en-GB"/>
        </w:rPr>
        <w:t>be considered.</w:t>
      </w:r>
    </w:p>
    <w:tbl>
      <w:tblPr>
        <w:tblStyle w:val="TableGrid"/>
        <w:tblW w:w="0" w:type="auto"/>
        <w:tblLook w:val="04A0" w:firstRow="1" w:lastRow="0" w:firstColumn="1" w:lastColumn="0" w:noHBand="0" w:noVBand="1"/>
      </w:tblPr>
      <w:tblGrid>
        <w:gridCol w:w="1714"/>
        <w:gridCol w:w="1479"/>
        <w:gridCol w:w="1764"/>
        <w:gridCol w:w="981"/>
        <w:gridCol w:w="1998"/>
        <w:gridCol w:w="1693"/>
      </w:tblGrid>
      <w:tr w:rsidR="00680C6E" w14:paraId="0B04DF82" w14:textId="4B817180" w:rsidTr="00AB7485">
        <w:tc>
          <w:tcPr>
            <w:tcW w:w="1714" w:type="dxa"/>
          </w:tcPr>
          <w:p w14:paraId="1D93B284" w14:textId="1516B9F2" w:rsidR="00680C6E" w:rsidRPr="00AB7485" w:rsidRDefault="00680C6E" w:rsidP="00735BE6">
            <w:pPr>
              <w:rPr>
                <w:rFonts w:ascii="Arial" w:hAnsi="Arial" w:cs="Arial"/>
                <w:sz w:val="18"/>
                <w:szCs w:val="18"/>
                <w:lang w:eastAsia="en-GB"/>
              </w:rPr>
            </w:pPr>
            <w:r>
              <w:rPr>
                <w:rFonts w:ascii="Arial" w:hAnsi="Arial" w:cs="Arial"/>
                <w:sz w:val="18"/>
                <w:szCs w:val="18"/>
                <w:lang w:eastAsia="en-GB"/>
              </w:rPr>
              <w:t>GSCN</w:t>
            </w:r>
          </w:p>
        </w:tc>
        <w:tc>
          <w:tcPr>
            <w:tcW w:w="1479" w:type="dxa"/>
          </w:tcPr>
          <w:p w14:paraId="4634347D" w14:textId="2538FEF8" w:rsidR="00680C6E" w:rsidRPr="00AB7485" w:rsidRDefault="00680C6E" w:rsidP="00735BE6">
            <w:pPr>
              <w:rPr>
                <w:rFonts w:ascii="Arial" w:hAnsi="Arial" w:cs="Arial"/>
                <w:sz w:val="18"/>
                <w:szCs w:val="18"/>
                <w:lang w:eastAsia="en-GB"/>
              </w:rPr>
            </w:pPr>
            <w:r w:rsidRPr="00906D7F">
              <w:rPr>
                <w:rFonts w:ascii="Arial" w:hAnsi="Arial" w:cs="Arial"/>
                <w:sz w:val="18"/>
                <w:szCs w:val="18"/>
                <w:lang w:eastAsia="en-GB"/>
              </w:rPr>
              <w:t>Channel N</w:t>
            </w:r>
            <w:r w:rsidRPr="00906D7F">
              <w:rPr>
                <w:rFonts w:ascii="Arial" w:hAnsi="Arial" w:cs="Arial"/>
                <w:sz w:val="18"/>
                <w:szCs w:val="18"/>
                <w:vertAlign w:val="subscript"/>
                <w:lang w:eastAsia="en-GB"/>
              </w:rPr>
              <w:t>ref</w:t>
            </w:r>
          </w:p>
        </w:tc>
        <w:tc>
          <w:tcPr>
            <w:tcW w:w="1764" w:type="dxa"/>
          </w:tcPr>
          <w:p w14:paraId="5BCE84A3" w14:textId="1295CBF8" w:rsidR="00680C6E" w:rsidRPr="00AB7485" w:rsidRDefault="00680C6E" w:rsidP="00735BE6">
            <w:pPr>
              <w:rPr>
                <w:rFonts w:ascii="Arial" w:hAnsi="Arial" w:cs="Arial"/>
                <w:sz w:val="18"/>
                <w:szCs w:val="18"/>
                <w:lang w:eastAsia="en-GB"/>
              </w:rPr>
            </w:pPr>
            <w:r>
              <w:rPr>
                <w:rFonts w:ascii="Arial" w:hAnsi="Arial" w:cs="Arial"/>
                <w:sz w:val="18"/>
                <w:szCs w:val="18"/>
                <w:lang w:eastAsia="en-GB"/>
              </w:rPr>
              <w:t xml:space="preserve">SSB </w:t>
            </w:r>
            <w:r w:rsidR="000D3BFE">
              <w:rPr>
                <w:rFonts w:ascii="Arial" w:hAnsi="Arial" w:cs="Arial"/>
                <w:sz w:val="18"/>
                <w:szCs w:val="18"/>
                <w:lang w:eastAsia="en-GB"/>
              </w:rPr>
              <w:t>distance</w:t>
            </w:r>
            <w:r>
              <w:rPr>
                <w:rFonts w:ascii="Arial" w:hAnsi="Arial" w:cs="Arial"/>
                <w:sz w:val="18"/>
                <w:szCs w:val="18"/>
                <w:lang w:eastAsia="en-GB"/>
              </w:rPr>
              <w:t xml:space="preserve"> to carrier left edge</w:t>
            </w:r>
          </w:p>
        </w:tc>
        <w:tc>
          <w:tcPr>
            <w:tcW w:w="981" w:type="dxa"/>
          </w:tcPr>
          <w:p w14:paraId="1CC34A44" w14:textId="049DB50A" w:rsidR="00680C6E" w:rsidRPr="00AB7485" w:rsidRDefault="00680C6E" w:rsidP="00735BE6">
            <w:pPr>
              <w:rPr>
                <w:rFonts w:ascii="Arial" w:hAnsi="Arial" w:cs="Arial"/>
                <w:sz w:val="18"/>
                <w:szCs w:val="18"/>
                <w:lang w:eastAsia="en-GB"/>
              </w:rPr>
            </w:pPr>
            <w:r w:rsidRPr="00AB7485">
              <w:rPr>
                <w:rFonts w:ascii="Arial" w:hAnsi="Arial" w:cs="Arial"/>
                <w:i/>
                <w:sz w:val="18"/>
                <w:szCs w:val="18"/>
                <w:lang w:eastAsia="en-GB"/>
              </w:rPr>
              <w:t>k</w:t>
            </w:r>
            <w:r w:rsidRPr="00AB7485">
              <w:rPr>
                <w:rFonts w:ascii="Arial" w:hAnsi="Arial" w:cs="Arial"/>
                <w:sz w:val="18"/>
                <w:szCs w:val="18"/>
                <w:vertAlign w:val="subscript"/>
                <w:lang w:eastAsia="en-GB"/>
              </w:rPr>
              <w:t>SSB</w:t>
            </w:r>
          </w:p>
        </w:tc>
        <w:tc>
          <w:tcPr>
            <w:tcW w:w="1998" w:type="dxa"/>
          </w:tcPr>
          <w:p w14:paraId="75A74261" w14:textId="4F9BB32C" w:rsidR="00680C6E" w:rsidRPr="00AB7485" w:rsidRDefault="00680C6E" w:rsidP="00735BE6">
            <w:pPr>
              <w:rPr>
                <w:rFonts w:ascii="Arial" w:hAnsi="Arial" w:cs="Arial"/>
                <w:sz w:val="18"/>
                <w:szCs w:val="18"/>
                <w:lang w:eastAsia="en-GB"/>
              </w:rPr>
            </w:pPr>
            <w:r w:rsidRPr="00906D7F">
              <w:rPr>
                <w:rFonts w:ascii="Arial" w:hAnsi="Arial" w:cs="Arial"/>
                <w:sz w:val="18"/>
                <w:szCs w:val="18"/>
                <w:lang w:eastAsia="en-GB"/>
              </w:rPr>
              <w:t>Possible SSB-CORESET</w:t>
            </w:r>
            <w:r w:rsidR="00C70C44">
              <w:rPr>
                <w:rFonts w:ascii="Arial" w:hAnsi="Arial" w:cs="Arial"/>
                <w:sz w:val="18"/>
                <w:szCs w:val="18"/>
                <w:lang w:eastAsia="en-GB"/>
              </w:rPr>
              <w:t>0</w:t>
            </w:r>
            <w:r w:rsidRPr="00906D7F">
              <w:rPr>
                <w:rFonts w:ascii="Arial" w:hAnsi="Arial" w:cs="Arial"/>
                <w:sz w:val="18"/>
                <w:szCs w:val="18"/>
                <w:lang w:eastAsia="en-GB"/>
              </w:rPr>
              <w:t xml:space="preserve"> offset values</w:t>
            </w:r>
          </w:p>
        </w:tc>
        <w:tc>
          <w:tcPr>
            <w:tcW w:w="1693" w:type="dxa"/>
          </w:tcPr>
          <w:p w14:paraId="3FEC0DC6" w14:textId="72F5F149" w:rsidR="00680C6E" w:rsidRPr="00906D7F" w:rsidRDefault="00680C6E" w:rsidP="00735BE6">
            <w:pPr>
              <w:rPr>
                <w:rFonts w:ascii="Arial" w:hAnsi="Arial" w:cs="Arial"/>
                <w:sz w:val="18"/>
                <w:szCs w:val="18"/>
                <w:lang w:eastAsia="en-GB"/>
              </w:rPr>
            </w:pPr>
            <w:r>
              <w:rPr>
                <w:rFonts w:ascii="Arial" w:hAnsi="Arial" w:cs="Arial"/>
                <w:sz w:val="18"/>
                <w:szCs w:val="18"/>
                <w:lang w:eastAsia="en-GB"/>
              </w:rPr>
              <w:t xml:space="preserve">Maximum number of RBs available for SIB1 </w:t>
            </w:r>
          </w:p>
        </w:tc>
      </w:tr>
      <w:tr w:rsidR="00680C6E" w14:paraId="0E3B410C" w14:textId="640EF9D1" w:rsidTr="00AB7485">
        <w:tc>
          <w:tcPr>
            <w:tcW w:w="1714" w:type="dxa"/>
          </w:tcPr>
          <w:p w14:paraId="39D5B20B" w14:textId="1FC582B9" w:rsidR="00680C6E" w:rsidRPr="00AB7485" w:rsidRDefault="00680C6E" w:rsidP="00735BE6">
            <w:pPr>
              <w:rPr>
                <w:rFonts w:ascii="Arial" w:hAnsi="Arial" w:cs="Arial"/>
                <w:sz w:val="18"/>
                <w:szCs w:val="18"/>
                <w:lang w:eastAsia="en-GB"/>
              </w:rPr>
            </w:pPr>
            <w:r w:rsidRPr="00AB7485">
              <w:rPr>
                <w:rFonts w:ascii="Arial" w:hAnsi="Arial" w:cs="Arial"/>
                <w:sz w:val="18"/>
                <w:szCs w:val="18"/>
                <w:lang w:eastAsia="en-GB"/>
              </w:rPr>
              <w:t>[8996]</w:t>
            </w:r>
          </w:p>
        </w:tc>
        <w:tc>
          <w:tcPr>
            <w:tcW w:w="1479" w:type="dxa"/>
          </w:tcPr>
          <w:p w14:paraId="561C189A" w14:textId="1D2191E0" w:rsidR="00680C6E" w:rsidRPr="00AB7485" w:rsidRDefault="00680C6E" w:rsidP="00735BE6">
            <w:pPr>
              <w:rPr>
                <w:rFonts w:ascii="Arial" w:hAnsi="Arial" w:cs="Arial"/>
                <w:sz w:val="18"/>
                <w:szCs w:val="18"/>
                <w:lang w:eastAsia="en-GB"/>
              </w:rPr>
            </w:pPr>
            <w:r w:rsidRPr="00AB7485">
              <w:rPr>
                <w:rFonts w:ascii="Arial" w:hAnsi="Arial" w:cs="Arial"/>
                <w:sz w:val="18"/>
                <w:szCs w:val="18"/>
                <w:lang w:eastAsia="en-GB"/>
              </w:rPr>
              <w:t>[744000]</w:t>
            </w:r>
          </w:p>
        </w:tc>
        <w:tc>
          <w:tcPr>
            <w:tcW w:w="1764" w:type="dxa"/>
          </w:tcPr>
          <w:p w14:paraId="0EE8A62A" w14:textId="6EBBFE60" w:rsidR="00680C6E" w:rsidRPr="00AB7485" w:rsidRDefault="00680C6E" w:rsidP="00735BE6">
            <w:pPr>
              <w:rPr>
                <w:rFonts w:ascii="Arial" w:hAnsi="Arial" w:cs="Arial"/>
                <w:sz w:val="18"/>
                <w:szCs w:val="18"/>
                <w:lang w:eastAsia="en-GB"/>
              </w:rPr>
            </w:pPr>
            <w:r w:rsidRPr="00AB7485">
              <w:rPr>
                <w:rFonts w:ascii="Arial" w:hAnsi="Arial" w:cs="Arial"/>
                <w:sz w:val="18"/>
                <w:szCs w:val="18"/>
                <w:lang w:eastAsia="en-GB"/>
              </w:rPr>
              <w:t>3</w:t>
            </w:r>
            <w:r>
              <w:rPr>
                <w:rFonts w:ascii="Arial" w:hAnsi="Arial" w:cs="Arial"/>
                <w:sz w:val="18"/>
                <w:szCs w:val="18"/>
                <w:lang w:eastAsia="en-GB"/>
              </w:rPr>
              <w:t xml:space="preserve"> PRBs + 6 SCs</w:t>
            </w:r>
          </w:p>
        </w:tc>
        <w:tc>
          <w:tcPr>
            <w:tcW w:w="981" w:type="dxa"/>
          </w:tcPr>
          <w:p w14:paraId="752D1B0A" w14:textId="2BD76E3A" w:rsidR="00680C6E" w:rsidRPr="00AB7485" w:rsidRDefault="00680C6E" w:rsidP="00735BE6">
            <w:pPr>
              <w:rPr>
                <w:rFonts w:ascii="Arial" w:hAnsi="Arial" w:cs="Arial"/>
                <w:sz w:val="18"/>
                <w:szCs w:val="18"/>
                <w:lang w:eastAsia="en-GB"/>
              </w:rPr>
            </w:pPr>
            <w:r w:rsidRPr="00AB7485">
              <w:rPr>
                <w:rFonts w:ascii="Arial" w:hAnsi="Arial" w:cs="Arial"/>
                <w:sz w:val="18"/>
                <w:szCs w:val="18"/>
                <w:lang w:eastAsia="en-GB"/>
              </w:rPr>
              <w:t>6</w:t>
            </w:r>
          </w:p>
        </w:tc>
        <w:tc>
          <w:tcPr>
            <w:tcW w:w="1998" w:type="dxa"/>
          </w:tcPr>
          <w:p w14:paraId="1C5630EA" w14:textId="44DC9234" w:rsidR="00680C6E" w:rsidRPr="00AB7485" w:rsidRDefault="00680C6E" w:rsidP="00735BE6">
            <w:pPr>
              <w:rPr>
                <w:rFonts w:ascii="Arial" w:hAnsi="Arial" w:cs="Arial"/>
                <w:sz w:val="18"/>
                <w:szCs w:val="18"/>
                <w:lang w:eastAsia="en-GB"/>
              </w:rPr>
            </w:pPr>
            <w:r w:rsidRPr="00AB7485">
              <w:rPr>
                <w:rFonts w:ascii="Arial" w:hAnsi="Arial" w:cs="Arial"/>
                <w:sz w:val="18"/>
                <w:szCs w:val="18"/>
                <w:lang w:eastAsia="en-GB"/>
              </w:rPr>
              <w:t>0, 1, 2, 3</w:t>
            </w:r>
          </w:p>
        </w:tc>
        <w:tc>
          <w:tcPr>
            <w:tcW w:w="1693" w:type="dxa"/>
          </w:tcPr>
          <w:p w14:paraId="2D92C388" w14:textId="5BD1B38E" w:rsidR="00680C6E" w:rsidRPr="00492F3D" w:rsidRDefault="00680C6E" w:rsidP="00735BE6">
            <w:pPr>
              <w:rPr>
                <w:rFonts w:ascii="Arial" w:hAnsi="Arial" w:cs="Arial"/>
                <w:sz w:val="18"/>
                <w:szCs w:val="18"/>
                <w:lang w:eastAsia="en-GB"/>
              </w:rPr>
            </w:pPr>
            <w:r>
              <w:rPr>
                <w:rFonts w:ascii="Arial" w:hAnsi="Arial" w:cs="Arial"/>
                <w:sz w:val="18"/>
                <w:szCs w:val="18"/>
                <w:lang w:eastAsia="en-GB"/>
              </w:rPr>
              <w:t>27</w:t>
            </w:r>
          </w:p>
        </w:tc>
      </w:tr>
      <w:tr w:rsidR="00680C6E" w14:paraId="261A5A9F" w14:textId="7380DD96" w:rsidTr="00AB7485">
        <w:tc>
          <w:tcPr>
            <w:tcW w:w="1714" w:type="dxa"/>
          </w:tcPr>
          <w:p w14:paraId="123B2E26" w14:textId="6C9FE1CF" w:rsidR="00680C6E" w:rsidRPr="00AB7485" w:rsidRDefault="00680C6E" w:rsidP="00735BE6">
            <w:pPr>
              <w:rPr>
                <w:rFonts w:ascii="Arial" w:hAnsi="Arial" w:cs="Arial"/>
                <w:sz w:val="18"/>
                <w:szCs w:val="18"/>
                <w:lang w:eastAsia="en-GB"/>
              </w:rPr>
            </w:pPr>
            <w:r w:rsidRPr="00AB7485">
              <w:rPr>
                <w:rFonts w:ascii="Arial" w:hAnsi="Arial" w:cs="Arial"/>
                <w:sz w:val="18"/>
                <w:szCs w:val="18"/>
                <w:lang w:eastAsia="en-GB"/>
              </w:rPr>
              <w:t>9010</w:t>
            </w:r>
          </w:p>
        </w:tc>
        <w:tc>
          <w:tcPr>
            <w:tcW w:w="1479" w:type="dxa"/>
          </w:tcPr>
          <w:p w14:paraId="0366118B" w14:textId="2E2783F3" w:rsidR="00680C6E" w:rsidRPr="00AB7485" w:rsidRDefault="00680C6E" w:rsidP="00AB7485">
            <w:pPr>
              <w:overflowPunct/>
              <w:autoSpaceDE/>
              <w:autoSpaceDN/>
              <w:adjustRightInd/>
              <w:spacing w:after="0"/>
              <w:textAlignment w:val="auto"/>
              <w:rPr>
                <w:rFonts w:ascii="Arial" w:hAnsi="Arial" w:cs="Arial"/>
                <w:color w:val="000000"/>
                <w:sz w:val="18"/>
                <w:szCs w:val="18"/>
                <w:lang w:eastAsia="en-US"/>
              </w:rPr>
            </w:pPr>
            <w:r w:rsidRPr="00AB7485">
              <w:rPr>
                <w:rFonts w:ascii="Arial" w:hAnsi="Arial" w:cs="Arial"/>
                <w:color w:val="000000"/>
                <w:sz w:val="18"/>
                <w:szCs w:val="18"/>
              </w:rPr>
              <w:t>745332</w:t>
            </w:r>
          </w:p>
        </w:tc>
        <w:tc>
          <w:tcPr>
            <w:tcW w:w="1764" w:type="dxa"/>
          </w:tcPr>
          <w:p w14:paraId="7DBBBBA3" w14:textId="2F808A7F" w:rsidR="00680C6E" w:rsidRPr="00AB7485" w:rsidRDefault="00680C6E" w:rsidP="00735BE6">
            <w:pPr>
              <w:rPr>
                <w:rFonts w:ascii="Arial" w:hAnsi="Arial" w:cs="Arial"/>
                <w:sz w:val="18"/>
                <w:szCs w:val="18"/>
                <w:lang w:eastAsia="en-GB"/>
              </w:rPr>
            </w:pPr>
            <w:r w:rsidRPr="00AB7485">
              <w:rPr>
                <w:rFonts w:ascii="Arial" w:hAnsi="Arial" w:cs="Arial"/>
                <w:sz w:val="18"/>
                <w:szCs w:val="18"/>
                <w:lang w:eastAsia="en-GB"/>
              </w:rPr>
              <w:t>4</w:t>
            </w:r>
            <w:r>
              <w:rPr>
                <w:rFonts w:ascii="Arial" w:hAnsi="Arial" w:cs="Arial"/>
                <w:sz w:val="18"/>
                <w:szCs w:val="18"/>
                <w:lang w:eastAsia="en-GB"/>
              </w:rPr>
              <w:t xml:space="preserve"> PRBs + 0 SCs</w:t>
            </w:r>
          </w:p>
        </w:tc>
        <w:tc>
          <w:tcPr>
            <w:tcW w:w="981" w:type="dxa"/>
          </w:tcPr>
          <w:p w14:paraId="5C97936E" w14:textId="7707B8E7" w:rsidR="00680C6E" w:rsidRPr="00AB7485" w:rsidRDefault="00680C6E" w:rsidP="00735BE6">
            <w:pPr>
              <w:rPr>
                <w:rFonts w:ascii="Arial" w:hAnsi="Arial" w:cs="Arial"/>
                <w:sz w:val="18"/>
                <w:szCs w:val="18"/>
                <w:lang w:eastAsia="en-GB"/>
              </w:rPr>
            </w:pPr>
            <w:r w:rsidRPr="00AB7485">
              <w:rPr>
                <w:rFonts w:ascii="Arial" w:hAnsi="Arial" w:cs="Arial"/>
                <w:sz w:val="18"/>
                <w:szCs w:val="18"/>
                <w:lang w:eastAsia="en-GB"/>
              </w:rPr>
              <w:t>0</w:t>
            </w:r>
          </w:p>
        </w:tc>
        <w:tc>
          <w:tcPr>
            <w:tcW w:w="1998" w:type="dxa"/>
          </w:tcPr>
          <w:p w14:paraId="7EE7A60E" w14:textId="54DBB13A" w:rsidR="00680C6E" w:rsidRPr="00AB7485" w:rsidRDefault="00680C6E" w:rsidP="00735BE6">
            <w:pPr>
              <w:rPr>
                <w:rFonts w:ascii="Arial" w:hAnsi="Arial" w:cs="Arial"/>
                <w:sz w:val="18"/>
                <w:szCs w:val="18"/>
                <w:lang w:eastAsia="en-GB"/>
              </w:rPr>
            </w:pPr>
            <w:r w:rsidRPr="00AB7485">
              <w:rPr>
                <w:rFonts w:ascii="Arial" w:hAnsi="Arial" w:cs="Arial"/>
                <w:sz w:val="18"/>
                <w:szCs w:val="18"/>
                <w:lang w:eastAsia="en-GB"/>
              </w:rPr>
              <w:t>1, 2, 3, 4</w:t>
            </w:r>
          </w:p>
        </w:tc>
        <w:tc>
          <w:tcPr>
            <w:tcW w:w="1693" w:type="dxa"/>
          </w:tcPr>
          <w:p w14:paraId="31C1A5CD" w14:textId="7D35AF44" w:rsidR="00680C6E" w:rsidRPr="00492F3D" w:rsidRDefault="00680C6E" w:rsidP="00735BE6">
            <w:pPr>
              <w:rPr>
                <w:rFonts w:ascii="Arial" w:hAnsi="Arial" w:cs="Arial"/>
                <w:sz w:val="18"/>
                <w:szCs w:val="18"/>
                <w:lang w:eastAsia="en-GB"/>
              </w:rPr>
            </w:pPr>
            <w:r>
              <w:rPr>
                <w:rFonts w:ascii="Arial" w:hAnsi="Arial" w:cs="Arial"/>
                <w:sz w:val="18"/>
                <w:szCs w:val="18"/>
                <w:lang w:eastAsia="en-GB"/>
              </w:rPr>
              <w:t>26</w:t>
            </w:r>
          </w:p>
        </w:tc>
      </w:tr>
      <w:tr w:rsidR="00680C6E" w14:paraId="0620EE7B" w14:textId="2F9E1D53" w:rsidTr="00AB7485">
        <w:tc>
          <w:tcPr>
            <w:tcW w:w="1714" w:type="dxa"/>
          </w:tcPr>
          <w:p w14:paraId="5C1349B8" w14:textId="1E92AA47" w:rsidR="00680C6E" w:rsidRPr="00AB7485" w:rsidRDefault="00680C6E" w:rsidP="00735BE6">
            <w:pPr>
              <w:rPr>
                <w:rFonts w:ascii="Arial" w:hAnsi="Arial" w:cs="Arial"/>
                <w:sz w:val="18"/>
                <w:szCs w:val="18"/>
                <w:lang w:eastAsia="en-GB"/>
              </w:rPr>
            </w:pPr>
            <w:r w:rsidRPr="00AB7485">
              <w:rPr>
                <w:rFonts w:ascii="Arial" w:hAnsi="Arial" w:cs="Arial"/>
                <w:sz w:val="18"/>
                <w:szCs w:val="18"/>
                <w:lang w:eastAsia="en-GB"/>
              </w:rPr>
              <w:t>9024</w:t>
            </w:r>
          </w:p>
        </w:tc>
        <w:tc>
          <w:tcPr>
            <w:tcW w:w="1479" w:type="dxa"/>
          </w:tcPr>
          <w:p w14:paraId="6B000E61" w14:textId="6CB279E2" w:rsidR="00680C6E" w:rsidRPr="00AB7485" w:rsidRDefault="00680C6E" w:rsidP="00AB7485">
            <w:pPr>
              <w:overflowPunct/>
              <w:autoSpaceDE/>
              <w:autoSpaceDN/>
              <w:adjustRightInd/>
              <w:spacing w:after="0"/>
              <w:textAlignment w:val="auto"/>
              <w:rPr>
                <w:rFonts w:ascii="Arial" w:hAnsi="Arial" w:cs="Arial"/>
                <w:color w:val="000000"/>
                <w:sz w:val="18"/>
                <w:szCs w:val="18"/>
                <w:lang w:eastAsia="en-US"/>
              </w:rPr>
            </w:pPr>
            <w:r w:rsidRPr="00AB7485">
              <w:rPr>
                <w:rFonts w:ascii="Arial" w:hAnsi="Arial" w:cs="Arial"/>
                <w:color w:val="000000"/>
                <w:sz w:val="18"/>
                <w:szCs w:val="18"/>
              </w:rPr>
              <w:t>746668</w:t>
            </w:r>
          </w:p>
        </w:tc>
        <w:tc>
          <w:tcPr>
            <w:tcW w:w="1764" w:type="dxa"/>
          </w:tcPr>
          <w:p w14:paraId="7C3486B6" w14:textId="69432529" w:rsidR="00680C6E" w:rsidRPr="00AB7485" w:rsidRDefault="00680C6E" w:rsidP="00735BE6">
            <w:pPr>
              <w:rPr>
                <w:rFonts w:ascii="Arial" w:hAnsi="Arial" w:cs="Arial"/>
                <w:sz w:val="18"/>
                <w:szCs w:val="18"/>
                <w:lang w:eastAsia="en-GB"/>
              </w:rPr>
            </w:pPr>
            <w:r w:rsidRPr="00AB7485">
              <w:rPr>
                <w:rFonts w:ascii="Arial" w:hAnsi="Arial" w:cs="Arial"/>
                <w:sz w:val="18"/>
                <w:szCs w:val="18"/>
                <w:lang w:eastAsia="en-GB"/>
              </w:rPr>
              <w:t>4</w:t>
            </w:r>
            <w:r>
              <w:rPr>
                <w:rFonts w:ascii="Arial" w:hAnsi="Arial" w:cs="Arial"/>
                <w:sz w:val="18"/>
                <w:szCs w:val="18"/>
                <w:lang w:eastAsia="en-GB"/>
              </w:rPr>
              <w:t xml:space="preserve"> PRBs + 4 SCs</w:t>
            </w:r>
          </w:p>
        </w:tc>
        <w:tc>
          <w:tcPr>
            <w:tcW w:w="981" w:type="dxa"/>
          </w:tcPr>
          <w:p w14:paraId="1BC87408" w14:textId="7E4D778A" w:rsidR="00680C6E" w:rsidRPr="00AB7485" w:rsidRDefault="00680C6E" w:rsidP="00735BE6">
            <w:pPr>
              <w:rPr>
                <w:rFonts w:ascii="Arial" w:hAnsi="Arial" w:cs="Arial"/>
                <w:sz w:val="18"/>
                <w:szCs w:val="18"/>
                <w:lang w:eastAsia="en-GB"/>
              </w:rPr>
            </w:pPr>
            <w:r w:rsidRPr="00AB7485">
              <w:rPr>
                <w:rFonts w:ascii="Arial" w:hAnsi="Arial" w:cs="Arial"/>
                <w:sz w:val="18"/>
                <w:szCs w:val="18"/>
                <w:lang w:eastAsia="en-GB"/>
              </w:rPr>
              <w:t>4</w:t>
            </w:r>
          </w:p>
        </w:tc>
        <w:tc>
          <w:tcPr>
            <w:tcW w:w="1998" w:type="dxa"/>
          </w:tcPr>
          <w:p w14:paraId="4C279F35" w14:textId="0F264AFD" w:rsidR="00680C6E" w:rsidRPr="00AB7485" w:rsidRDefault="00680C6E" w:rsidP="00735BE6">
            <w:pPr>
              <w:rPr>
                <w:rFonts w:ascii="Arial" w:hAnsi="Arial" w:cs="Arial"/>
                <w:sz w:val="18"/>
                <w:szCs w:val="18"/>
                <w:lang w:eastAsia="en-GB"/>
              </w:rPr>
            </w:pPr>
            <w:r w:rsidRPr="00AB7485">
              <w:rPr>
                <w:rFonts w:ascii="Arial" w:hAnsi="Arial" w:cs="Arial"/>
                <w:sz w:val="18"/>
                <w:szCs w:val="18"/>
                <w:lang w:eastAsia="en-GB"/>
              </w:rPr>
              <w:t>1, 2, 3, 4</w:t>
            </w:r>
          </w:p>
        </w:tc>
        <w:tc>
          <w:tcPr>
            <w:tcW w:w="1693" w:type="dxa"/>
          </w:tcPr>
          <w:p w14:paraId="5FD7C487" w14:textId="66042DCD" w:rsidR="00680C6E" w:rsidRPr="00492F3D" w:rsidRDefault="00680C6E" w:rsidP="00735BE6">
            <w:pPr>
              <w:rPr>
                <w:rFonts w:ascii="Arial" w:hAnsi="Arial" w:cs="Arial"/>
                <w:sz w:val="18"/>
                <w:szCs w:val="18"/>
                <w:lang w:eastAsia="en-GB"/>
              </w:rPr>
            </w:pPr>
            <w:r>
              <w:rPr>
                <w:rFonts w:ascii="Arial" w:hAnsi="Arial" w:cs="Arial"/>
                <w:sz w:val="18"/>
                <w:szCs w:val="18"/>
                <w:lang w:eastAsia="en-GB"/>
              </w:rPr>
              <w:t>26</w:t>
            </w:r>
          </w:p>
        </w:tc>
      </w:tr>
      <w:tr w:rsidR="00680C6E" w14:paraId="45137510" w14:textId="250C536E" w:rsidTr="00AB7485">
        <w:tc>
          <w:tcPr>
            <w:tcW w:w="1714" w:type="dxa"/>
          </w:tcPr>
          <w:p w14:paraId="386989A0" w14:textId="46B9697D" w:rsidR="00680C6E" w:rsidRPr="00AB7485" w:rsidRDefault="00680C6E" w:rsidP="00735BE6">
            <w:pPr>
              <w:rPr>
                <w:rFonts w:ascii="Arial" w:hAnsi="Arial" w:cs="Arial"/>
                <w:sz w:val="18"/>
                <w:szCs w:val="18"/>
                <w:lang w:eastAsia="en-GB"/>
              </w:rPr>
            </w:pPr>
            <w:r w:rsidRPr="00AB7485">
              <w:rPr>
                <w:rFonts w:ascii="Arial" w:hAnsi="Arial" w:cs="Arial"/>
                <w:sz w:val="18"/>
                <w:szCs w:val="18"/>
                <w:lang w:eastAsia="en-GB"/>
              </w:rPr>
              <w:t>[9038]</w:t>
            </w:r>
          </w:p>
        </w:tc>
        <w:tc>
          <w:tcPr>
            <w:tcW w:w="1479" w:type="dxa"/>
          </w:tcPr>
          <w:p w14:paraId="43D187A8" w14:textId="5CD0A829" w:rsidR="00680C6E" w:rsidRPr="00AB7485" w:rsidRDefault="00680C6E" w:rsidP="00735BE6">
            <w:pPr>
              <w:rPr>
                <w:rFonts w:ascii="Arial" w:hAnsi="Arial" w:cs="Arial"/>
                <w:sz w:val="18"/>
                <w:szCs w:val="18"/>
                <w:lang w:eastAsia="en-GB"/>
              </w:rPr>
            </w:pPr>
            <w:r>
              <w:rPr>
                <w:rFonts w:ascii="Arial" w:hAnsi="Arial" w:cs="Arial"/>
                <w:sz w:val="18"/>
                <w:szCs w:val="18"/>
                <w:lang w:eastAsia="en-GB"/>
              </w:rPr>
              <w:t>748000</w:t>
            </w:r>
          </w:p>
        </w:tc>
        <w:tc>
          <w:tcPr>
            <w:tcW w:w="1764" w:type="dxa"/>
          </w:tcPr>
          <w:p w14:paraId="584E0B47" w14:textId="47FDA3B4" w:rsidR="00680C6E" w:rsidRPr="00AB7485" w:rsidRDefault="00DC432E" w:rsidP="00735BE6">
            <w:pPr>
              <w:rPr>
                <w:rFonts w:ascii="Arial" w:hAnsi="Arial" w:cs="Arial"/>
                <w:sz w:val="18"/>
                <w:szCs w:val="18"/>
                <w:lang w:eastAsia="en-GB"/>
              </w:rPr>
            </w:pPr>
            <w:r>
              <w:rPr>
                <w:rFonts w:ascii="Arial" w:hAnsi="Arial" w:cs="Arial"/>
                <w:sz w:val="18"/>
                <w:szCs w:val="18"/>
                <w:lang w:eastAsia="en-GB"/>
              </w:rPr>
              <w:t>4 PRBs + 10 SCs</w:t>
            </w:r>
          </w:p>
        </w:tc>
        <w:tc>
          <w:tcPr>
            <w:tcW w:w="981" w:type="dxa"/>
          </w:tcPr>
          <w:p w14:paraId="56A683DD" w14:textId="4946A97B" w:rsidR="00680C6E" w:rsidRPr="00AB7485" w:rsidRDefault="00DC432E" w:rsidP="00735BE6">
            <w:pPr>
              <w:rPr>
                <w:rFonts w:ascii="Arial" w:hAnsi="Arial" w:cs="Arial"/>
                <w:sz w:val="18"/>
                <w:szCs w:val="18"/>
                <w:lang w:eastAsia="en-GB"/>
              </w:rPr>
            </w:pPr>
            <w:r>
              <w:rPr>
                <w:rFonts w:ascii="Arial" w:hAnsi="Arial" w:cs="Arial"/>
                <w:sz w:val="18"/>
                <w:szCs w:val="18"/>
                <w:lang w:eastAsia="en-GB"/>
              </w:rPr>
              <w:t>10</w:t>
            </w:r>
          </w:p>
        </w:tc>
        <w:tc>
          <w:tcPr>
            <w:tcW w:w="1998" w:type="dxa"/>
          </w:tcPr>
          <w:p w14:paraId="4E66CCA1" w14:textId="03BDE163" w:rsidR="00680C6E" w:rsidRPr="00AB7485" w:rsidRDefault="00DC432E" w:rsidP="00735BE6">
            <w:pPr>
              <w:rPr>
                <w:rFonts w:ascii="Arial" w:hAnsi="Arial" w:cs="Arial"/>
                <w:sz w:val="18"/>
                <w:szCs w:val="18"/>
                <w:lang w:eastAsia="en-GB"/>
              </w:rPr>
            </w:pPr>
            <w:r>
              <w:rPr>
                <w:rFonts w:ascii="Arial" w:hAnsi="Arial" w:cs="Arial"/>
                <w:sz w:val="18"/>
                <w:szCs w:val="18"/>
                <w:lang w:eastAsia="en-GB"/>
              </w:rPr>
              <w:t>1, 2, 3, 4</w:t>
            </w:r>
          </w:p>
        </w:tc>
        <w:tc>
          <w:tcPr>
            <w:tcW w:w="1693" w:type="dxa"/>
          </w:tcPr>
          <w:p w14:paraId="64E963D9" w14:textId="6C39E3C8" w:rsidR="00680C6E" w:rsidRPr="00492F3D" w:rsidRDefault="00DC432E" w:rsidP="00735BE6">
            <w:pPr>
              <w:rPr>
                <w:rFonts w:ascii="Arial" w:hAnsi="Arial" w:cs="Arial"/>
                <w:sz w:val="18"/>
                <w:szCs w:val="18"/>
                <w:lang w:eastAsia="en-GB"/>
              </w:rPr>
            </w:pPr>
            <w:r>
              <w:rPr>
                <w:rFonts w:ascii="Arial" w:hAnsi="Arial" w:cs="Arial"/>
                <w:sz w:val="18"/>
                <w:szCs w:val="18"/>
                <w:lang w:eastAsia="en-GB"/>
              </w:rPr>
              <w:t>26</w:t>
            </w:r>
          </w:p>
        </w:tc>
      </w:tr>
      <w:tr w:rsidR="00680C6E" w14:paraId="542D44B0" w14:textId="66EF8015" w:rsidTr="00AB7485">
        <w:tc>
          <w:tcPr>
            <w:tcW w:w="1714" w:type="dxa"/>
          </w:tcPr>
          <w:p w14:paraId="167ED197" w14:textId="7F52FC40" w:rsidR="00680C6E" w:rsidRPr="00AB7485" w:rsidRDefault="00680C6E" w:rsidP="00197214">
            <w:pPr>
              <w:rPr>
                <w:rFonts w:ascii="Arial" w:hAnsi="Arial" w:cs="Arial"/>
                <w:sz w:val="18"/>
                <w:szCs w:val="18"/>
                <w:lang w:eastAsia="en-GB"/>
              </w:rPr>
            </w:pPr>
            <w:r w:rsidRPr="00AB7485">
              <w:rPr>
                <w:rFonts w:ascii="Arial" w:hAnsi="Arial" w:cs="Arial"/>
                <w:sz w:val="18"/>
                <w:szCs w:val="18"/>
                <w:lang w:eastAsia="en-GB"/>
              </w:rPr>
              <w:t>9051</w:t>
            </w:r>
          </w:p>
        </w:tc>
        <w:tc>
          <w:tcPr>
            <w:tcW w:w="1479" w:type="dxa"/>
          </w:tcPr>
          <w:p w14:paraId="1A3B3B1D" w14:textId="2223EE97" w:rsidR="00680C6E" w:rsidRPr="00AB7485" w:rsidRDefault="00680C6E" w:rsidP="00AB7485">
            <w:pPr>
              <w:overflowPunct/>
              <w:autoSpaceDE/>
              <w:autoSpaceDN/>
              <w:adjustRightInd/>
              <w:spacing w:after="0"/>
              <w:textAlignment w:val="auto"/>
              <w:rPr>
                <w:rFonts w:ascii="Arial" w:hAnsi="Arial" w:cs="Arial"/>
                <w:color w:val="000000"/>
                <w:sz w:val="18"/>
                <w:szCs w:val="18"/>
                <w:lang w:eastAsia="en-US"/>
              </w:rPr>
            </w:pPr>
            <w:r w:rsidRPr="00AB7485">
              <w:rPr>
                <w:rFonts w:ascii="Arial" w:hAnsi="Arial" w:cs="Arial"/>
                <w:color w:val="000000"/>
                <w:sz w:val="18"/>
                <w:szCs w:val="18"/>
              </w:rPr>
              <w:t>749332</w:t>
            </w:r>
          </w:p>
        </w:tc>
        <w:tc>
          <w:tcPr>
            <w:tcW w:w="1764" w:type="dxa"/>
            <w:tcBorders>
              <w:top w:val="single" w:sz="4" w:space="0" w:color="auto"/>
              <w:left w:val="single" w:sz="4" w:space="0" w:color="auto"/>
              <w:bottom w:val="single" w:sz="4" w:space="0" w:color="auto"/>
              <w:right w:val="single" w:sz="4" w:space="0" w:color="auto"/>
            </w:tcBorders>
            <w:shd w:val="clear" w:color="auto" w:fill="auto"/>
            <w:vAlign w:val="bottom"/>
          </w:tcPr>
          <w:p w14:paraId="6D579648" w14:textId="5DAC0716" w:rsidR="00680C6E" w:rsidRPr="00AB7485" w:rsidRDefault="00680C6E" w:rsidP="00197214">
            <w:pPr>
              <w:rPr>
                <w:rFonts w:ascii="Arial" w:hAnsi="Arial" w:cs="Arial"/>
                <w:sz w:val="18"/>
                <w:szCs w:val="18"/>
                <w:lang w:eastAsia="en-GB"/>
              </w:rPr>
            </w:pPr>
            <w:r w:rsidRPr="00AB7485">
              <w:rPr>
                <w:rFonts w:ascii="Arial" w:hAnsi="Arial" w:cs="Arial"/>
                <w:color w:val="000000"/>
                <w:sz w:val="18"/>
                <w:szCs w:val="18"/>
              </w:rPr>
              <w:t>1</w:t>
            </w:r>
            <w:r>
              <w:rPr>
                <w:rFonts w:ascii="Arial" w:hAnsi="Arial" w:cs="Arial"/>
                <w:color w:val="000000"/>
                <w:sz w:val="18"/>
                <w:szCs w:val="18"/>
              </w:rPr>
              <w:t xml:space="preserve"> PRB + 4 SCs</w:t>
            </w:r>
          </w:p>
        </w:tc>
        <w:tc>
          <w:tcPr>
            <w:tcW w:w="981" w:type="dxa"/>
            <w:tcBorders>
              <w:top w:val="single" w:sz="4" w:space="0" w:color="auto"/>
              <w:left w:val="nil"/>
              <w:bottom w:val="single" w:sz="4" w:space="0" w:color="auto"/>
              <w:right w:val="single" w:sz="4" w:space="0" w:color="auto"/>
            </w:tcBorders>
            <w:shd w:val="clear" w:color="auto" w:fill="auto"/>
            <w:vAlign w:val="bottom"/>
          </w:tcPr>
          <w:p w14:paraId="13B2C196" w14:textId="0BC832A4" w:rsidR="00680C6E" w:rsidRPr="00AB7485" w:rsidRDefault="00680C6E" w:rsidP="00197214">
            <w:pPr>
              <w:rPr>
                <w:rFonts w:ascii="Arial" w:hAnsi="Arial" w:cs="Arial"/>
                <w:sz w:val="18"/>
                <w:szCs w:val="18"/>
                <w:lang w:eastAsia="en-GB"/>
              </w:rPr>
            </w:pPr>
            <w:r w:rsidRPr="00AB7485">
              <w:rPr>
                <w:rFonts w:ascii="Arial" w:hAnsi="Arial" w:cs="Arial"/>
                <w:color w:val="000000"/>
                <w:sz w:val="18"/>
                <w:szCs w:val="18"/>
              </w:rPr>
              <w:t>4</w:t>
            </w:r>
          </w:p>
        </w:tc>
        <w:tc>
          <w:tcPr>
            <w:tcW w:w="1998" w:type="dxa"/>
          </w:tcPr>
          <w:p w14:paraId="6469BA4D" w14:textId="37F72F51" w:rsidR="00680C6E" w:rsidRPr="00AB7485" w:rsidRDefault="00680C6E" w:rsidP="00197214">
            <w:pPr>
              <w:rPr>
                <w:rFonts w:ascii="Arial" w:hAnsi="Arial" w:cs="Arial"/>
                <w:sz w:val="18"/>
                <w:szCs w:val="18"/>
                <w:lang w:eastAsia="en-GB"/>
              </w:rPr>
            </w:pPr>
            <w:r w:rsidRPr="00AB7485">
              <w:rPr>
                <w:rFonts w:ascii="Arial" w:hAnsi="Arial" w:cs="Arial"/>
                <w:sz w:val="18"/>
                <w:szCs w:val="18"/>
                <w:lang w:eastAsia="en-GB"/>
              </w:rPr>
              <w:t>0, 1</w:t>
            </w:r>
          </w:p>
        </w:tc>
        <w:tc>
          <w:tcPr>
            <w:tcW w:w="1693" w:type="dxa"/>
          </w:tcPr>
          <w:p w14:paraId="0D118730" w14:textId="37C7D7CE" w:rsidR="00680C6E" w:rsidRPr="00492F3D" w:rsidRDefault="00680C6E" w:rsidP="00197214">
            <w:pPr>
              <w:rPr>
                <w:rFonts w:ascii="Arial" w:hAnsi="Arial" w:cs="Arial"/>
                <w:sz w:val="18"/>
                <w:szCs w:val="18"/>
                <w:lang w:eastAsia="en-GB"/>
              </w:rPr>
            </w:pPr>
            <w:r>
              <w:rPr>
                <w:rFonts w:ascii="Arial" w:hAnsi="Arial" w:cs="Arial"/>
                <w:sz w:val="18"/>
                <w:szCs w:val="18"/>
                <w:lang w:eastAsia="en-GB"/>
              </w:rPr>
              <w:t>27</w:t>
            </w:r>
          </w:p>
        </w:tc>
      </w:tr>
      <w:tr w:rsidR="00680C6E" w14:paraId="2CB8CD22" w14:textId="46B6BDD4" w:rsidTr="00AB7485">
        <w:tc>
          <w:tcPr>
            <w:tcW w:w="1714" w:type="dxa"/>
          </w:tcPr>
          <w:p w14:paraId="67B0E994" w14:textId="30C969BE" w:rsidR="00680C6E" w:rsidRPr="00AB7485" w:rsidRDefault="00680C6E" w:rsidP="00197214">
            <w:pPr>
              <w:rPr>
                <w:rFonts w:ascii="Arial" w:hAnsi="Arial" w:cs="Arial"/>
                <w:sz w:val="18"/>
                <w:szCs w:val="18"/>
                <w:lang w:eastAsia="en-GB"/>
              </w:rPr>
            </w:pPr>
            <w:r w:rsidRPr="00AB7485">
              <w:rPr>
                <w:rFonts w:ascii="Arial" w:hAnsi="Arial" w:cs="Arial"/>
                <w:sz w:val="18"/>
                <w:szCs w:val="18"/>
                <w:lang w:eastAsia="en-GB"/>
              </w:rPr>
              <w:t>9065</w:t>
            </w:r>
          </w:p>
        </w:tc>
        <w:tc>
          <w:tcPr>
            <w:tcW w:w="1479" w:type="dxa"/>
          </w:tcPr>
          <w:p w14:paraId="08FDC436" w14:textId="0523180D" w:rsidR="00680C6E" w:rsidRPr="00AB7485" w:rsidRDefault="00680C6E" w:rsidP="00AB7485">
            <w:pPr>
              <w:overflowPunct/>
              <w:autoSpaceDE/>
              <w:autoSpaceDN/>
              <w:adjustRightInd/>
              <w:spacing w:after="0"/>
              <w:textAlignment w:val="auto"/>
              <w:rPr>
                <w:rFonts w:ascii="Arial" w:hAnsi="Arial" w:cs="Arial"/>
                <w:color w:val="000000"/>
                <w:sz w:val="18"/>
                <w:szCs w:val="18"/>
                <w:lang w:eastAsia="en-US"/>
              </w:rPr>
            </w:pPr>
            <w:r w:rsidRPr="00AB7485">
              <w:rPr>
                <w:rFonts w:ascii="Arial" w:hAnsi="Arial" w:cs="Arial"/>
                <w:color w:val="000000"/>
                <w:sz w:val="18"/>
                <w:szCs w:val="18"/>
              </w:rPr>
              <w:t>750668</w:t>
            </w:r>
          </w:p>
        </w:tc>
        <w:tc>
          <w:tcPr>
            <w:tcW w:w="1764" w:type="dxa"/>
            <w:tcBorders>
              <w:top w:val="nil"/>
              <w:left w:val="single" w:sz="4" w:space="0" w:color="auto"/>
              <w:bottom w:val="single" w:sz="4" w:space="0" w:color="auto"/>
              <w:right w:val="single" w:sz="4" w:space="0" w:color="auto"/>
            </w:tcBorders>
            <w:shd w:val="clear" w:color="auto" w:fill="auto"/>
            <w:vAlign w:val="bottom"/>
          </w:tcPr>
          <w:p w14:paraId="0A5CFF3F" w14:textId="639F6AEF" w:rsidR="00680C6E" w:rsidRPr="00AB7485" w:rsidRDefault="00680C6E" w:rsidP="00197214">
            <w:pPr>
              <w:rPr>
                <w:rFonts w:ascii="Arial" w:hAnsi="Arial" w:cs="Arial"/>
                <w:sz w:val="18"/>
                <w:szCs w:val="18"/>
                <w:lang w:eastAsia="en-GB"/>
              </w:rPr>
            </w:pPr>
            <w:r w:rsidRPr="00AB7485">
              <w:rPr>
                <w:rFonts w:ascii="Arial" w:hAnsi="Arial" w:cs="Arial"/>
                <w:color w:val="000000"/>
                <w:sz w:val="18"/>
                <w:szCs w:val="18"/>
              </w:rPr>
              <w:t>1</w:t>
            </w:r>
            <w:r>
              <w:rPr>
                <w:rFonts w:ascii="Arial" w:hAnsi="Arial" w:cs="Arial"/>
                <w:color w:val="000000"/>
                <w:sz w:val="18"/>
                <w:szCs w:val="18"/>
              </w:rPr>
              <w:t xml:space="preserve"> PRB + 8 SCs</w:t>
            </w:r>
          </w:p>
        </w:tc>
        <w:tc>
          <w:tcPr>
            <w:tcW w:w="981" w:type="dxa"/>
            <w:tcBorders>
              <w:top w:val="nil"/>
              <w:left w:val="nil"/>
              <w:bottom w:val="single" w:sz="4" w:space="0" w:color="auto"/>
              <w:right w:val="single" w:sz="4" w:space="0" w:color="auto"/>
            </w:tcBorders>
            <w:shd w:val="clear" w:color="auto" w:fill="auto"/>
            <w:vAlign w:val="bottom"/>
          </w:tcPr>
          <w:p w14:paraId="1A7D9B09" w14:textId="5C4B2B9A" w:rsidR="00680C6E" w:rsidRPr="00AB7485" w:rsidRDefault="00680C6E" w:rsidP="00197214">
            <w:pPr>
              <w:rPr>
                <w:rFonts w:ascii="Arial" w:hAnsi="Arial" w:cs="Arial"/>
                <w:sz w:val="18"/>
                <w:szCs w:val="18"/>
                <w:lang w:eastAsia="en-GB"/>
              </w:rPr>
            </w:pPr>
            <w:r w:rsidRPr="00AB7485">
              <w:rPr>
                <w:rFonts w:ascii="Arial" w:hAnsi="Arial" w:cs="Arial"/>
                <w:color w:val="000000"/>
                <w:sz w:val="18"/>
                <w:szCs w:val="18"/>
              </w:rPr>
              <w:t>8</w:t>
            </w:r>
          </w:p>
        </w:tc>
        <w:tc>
          <w:tcPr>
            <w:tcW w:w="1998" w:type="dxa"/>
          </w:tcPr>
          <w:p w14:paraId="420A0162" w14:textId="0D4F1FFE" w:rsidR="00680C6E" w:rsidRPr="00AB7485" w:rsidRDefault="00680C6E" w:rsidP="00197214">
            <w:pPr>
              <w:rPr>
                <w:rFonts w:ascii="Arial" w:hAnsi="Arial" w:cs="Arial"/>
                <w:sz w:val="18"/>
                <w:szCs w:val="18"/>
                <w:lang w:eastAsia="en-GB"/>
              </w:rPr>
            </w:pPr>
            <w:r w:rsidRPr="00AB7485">
              <w:rPr>
                <w:rFonts w:ascii="Arial" w:hAnsi="Arial" w:cs="Arial"/>
                <w:sz w:val="18"/>
                <w:szCs w:val="18"/>
                <w:lang w:eastAsia="en-GB"/>
              </w:rPr>
              <w:t>0, 1</w:t>
            </w:r>
          </w:p>
        </w:tc>
        <w:tc>
          <w:tcPr>
            <w:tcW w:w="1693" w:type="dxa"/>
          </w:tcPr>
          <w:p w14:paraId="6B9D4EAC" w14:textId="3717F8B8" w:rsidR="00680C6E" w:rsidRPr="00492F3D" w:rsidRDefault="00680C6E" w:rsidP="00197214">
            <w:pPr>
              <w:rPr>
                <w:rFonts w:ascii="Arial" w:hAnsi="Arial" w:cs="Arial"/>
                <w:sz w:val="18"/>
                <w:szCs w:val="18"/>
                <w:lang w:eastAsia="en-GB"/>
              </w:rPr>
            </w:pPr>
            <w:r>
              <w:rPr>
                <w:rFonts w:ascii="Arial" w:hAnsi="Arial" w:cs="Arial"/>
                <w:sz w:val="18"/>
                <w:szCs w:val="18"/>
                <w:lang w:eastAsia="en-GB"/>
              </w:rPr>
              <w:t>27</w:t>
            </w:r>
          </w:p>
        </w:tc>
      </w:tr>
      <w:tr w:rsidR="00680C6E" w14:paraId="4BE64409" w14:textId="7A071D32" w:rsidTr="00AB7485">
        <w:tc>
          <w:tcPr>
            <w:tcW w:w="1714" w:type="dxa"/>
          </w:tcPr>
          <w:p w14:paraId="48A26280" w14:textId="7420FD6C" w:rsidR="00680C6E" w:rsidRPr="00AB7485" w:rsidRDefault="00680C6E" w:rsidP="00197214">
            <w:pPr>
              <w:rPr>
                <w:rFonts w:ascii="Arial" w:hAnsi="Arial" w:cs="Arial"/>
                <w:sz w:val="18"/>
                <w:szCs w:val="18"/>
                <w:lang w:eastAsia="en-GB"/>
              </w:rPr>
            </w:pPr>
            <w:r w:rsidRPr="00AB7485">
              <w:rPr>
                <w:rFonts w:ascii="Arial" w:hAnsi="Arial" w:cs="Arial"/>
                <w:sz w:val="18"/>
                <w:szCs w:val="18"/>
                <w:lang w:eastAsia="en-GB"/>
              </w:rPr>
              <w:t>9079</w:t>
            </w:r>
          </w:p>
        </w:tc>
        <w:tc>
          <w:tcPr>
            <w:tcW w:w="1479" w:type="dxa"/>
          </w:tcPr>
          <w:p w14:paraId="18A9977A" w14:textId="6279159B" w:rsidR="00680C6E" w:rsidRPr="00AB7485" w:rsidRDefault="00680C6E" w:rsidP="00AB7485">
            <w:pPr>
              <w:overflowPunct/>
              <w:autoSpaceDE/>
              <w:autoSpaceDN/>
              <w:adjustRightInd/>
              <w:spacing w:after="0"/>
              <w:textAlignment w:val="auto"/>
              <w:rPr>
                <w:rFonts w:ascii="Arial" w:hAnsi="Arial" w:cs="Arial"/>
                <w:color w:val="000000"/>
                <w:sz w:val="18"/>
                <w:szCs w:val="18"/>
                <w:lang w:eastAsia="en-US"/>
              </w:rPr>
            </w:pPr>
            <w:r w:rsidRPr="00AB7485">
              <w:rPr>
                <w:rFonts w:ascii="Arial" w:hAnsi="Arial" w:cs="Arial"/>
                <w:color w:val="000000"/>
                <w:sz w:val="18"/>
                <w:szCs w:val="18"/>
              </w:rPr>
              <w:t>752000</w:t>
            </w:r>
          </w:p>
        </w:tc>
        <w:tc>
          <w:tcPr>
            <w:tcW w:w="1764" w:type="dxa"/>
            <w:tcBorders>
              <w:top w:val="nil"/>
              <w:left w:val="single" w:sz="4" w:space="0" w:color="auto"/>
              <w:bottom w:val="single" w:sz="4" w:space="0" w:color="auto"/>
              <w:right w:val="single" w:sz="4" w:space="0" w:color="auto"/>
            </w:tcBorders>
            <w:shd w:val="clear" w:color="auto" w:fill="auto"/>
            <w:vAlign w:val="bottom"/>
          </w:tcPr>
          <w:p w14:paraId="3D24E808" w14:textId="28B59D4A" w:rsidR="00680C6E" w:rsidRPr="00AB7485" w:rsidRDefault="00680C6E" w:rsidP="00197214">
            <w:pPr>
              <w:rPr>
                <w:rFonts w:ascii="Arial" w:hAnsi="Arial" w:cs="Arial"/>
                <w:sz w:val="18"/>
                <w:szCs w:val="18"/>
                <w:lang w:eastAsia="en-GB"/>
              </w:rPr>
            </w:pPr>
            <w:r w:rsidRPr="00AB7485">
              <w:rPr>
                <w:rFonts w:ascii="Arial" w:hAnsi="Arial" w:cs="Arial"/>
                <w:color w:val="000000"/>
                <w:sz w:val="18"/>
                <w:szCs w:val="18"/>
              </w:rPr>
              <w:t>2</w:t>
            </w:r>
            <w:r>
              <w:rPr>
                <w:rFonts w:ascii="Arial" w:hAnsi="Arial" w:cs="Arial"/>
                <w:color w:val="000000"/>
                <w:sz w:val="18"/>
                <w:szCs w:val="18"/>
              </w:rPr>
              <w:t xml:space="preserve"> PRBs + 2 SCs</w:t>
            </w:r>
          </w:p>
        </w:tc>
        <w:tc>
          <w:tcPr>
            <w:tcW w:w="981" w:type="dxa"/>
            <w:tcBorders>
              <w:top w:val="nil"/>
              <w:left w:val="nil"/>
              <w:bottom w:val="single" w:sz="4" w:space="0" w:color="auto"/>
              <w:right w:val="single" w:sz="4" w:space="0" w:color="auto"/>
            </w:tcBorders>
            <w:shd w:val="clear" w:color="auto" w:fill="auto"/>
            <w:vAlign w:val="bottom"/>
          </w:tcPr>
          <w:p w14:paraId="6A31AE38" w14:textId="174A782C" w:rsidR="00680C6E" w:rsidRPr="00AB7485" w:rsidRDefault="00680C6E" w:rsidP="00197214">
            <w:pPr>
              <w:rPr>
                <w:rFonts w:ascii="Arial" w:hAnsi="Arial" w:cs="Arial"/>
                <w:sz w:val="18"/>
                <w:szCs w:val="18"/>
                <w:lang w:eastAsia="en-GB"/>
              </w:rPr>
            </w:pPr>
            <w:r w:rsidRPr="00AB7485">
              <w:rPr>
                <w:rFonts w:ascii="Arial" w:hAnsi="Arial" w:cs="Arial"/>
                <w:color w:val="000000"/>
                <w:sz w:val="18"/>
                <w:szCs w:val="18"/>
              </w:rPr>
              <w:t>2</w:t>
            </w:r>
          </w:p>
        </w:tc>
        <w:tc>
          <w:tcPr>
            <w:tcW w:w="1998" w:type="dxa"/>
          </w:tcPr>
          <w:p w14:paraId="72CD9329" w14:textId="7C33CDB5" w:rsidR="00680C6E" w:rsidRPr="00AB7485" w:rsidRDefault="00680C6E" w:rsidP="00197214">
            <w:pPr>
              <w:rPr>
                <w:rFonts w:ascii="Arial" w:hAnsi="Arial" w:cs="Arial"/>
                <w:sz w:val="18"/>
                <w:szCs w:val="18"/>
                <w:lang w:eastAsia="en-GB"/>
              </w:rPr>
            </w:pPr>
            <w:r w:rsidRPr="00AB7485">
              <w:rPr>
                <w:rFonts w:ascii="Arial" w:hAnsi="Arial" w:cs="Arial"/>
                <w:sz w:val="18"/>
                <w:szCs w:val="18"/>
                <w:lang w:eastAsia="en-GB"/>
              </w:rPr>
              <w:t>0, 1, 2</w:t>
            </w:r>
          </w:p>
        </w:tc>
        <w:tc>
          <w:tcPr>
            <w:tcW w:w="1693" w:type="dxa"/>
          </w:tcPr>
          <w:p w14:paraId="7DF80DF5" w14:textId="71108A0D" w:rsidR="00680C6E" w:rsidRPr="00492F3D" w:rsidRDefault="00680C6E" w:rsidP="00197214">
            <w:pPr>
              <w:rPr>
                <w:rFonts w:ascii="Arial" w:hAnsi="Arial" w:cs="Arial"/>
                <w:sz w:val="18"/>
                <w:szCs w:val="18"/>
                <w:lang w:eastAsia="en-GB"/>
              </w:rPr>
            </w:pPr>
            <w:r>
              <w:rPr>
                <w:rFonts w:ascii="Arial" w:hAnsi="Arial" w:cs="Arial"/>
                <w:sz w:val="18"/>
                <w:szCs w:val="18"/>
                <w:lang w:eastAsia="en-GB"/>
              </w:rPr>
              <w:t>27</w:t>
            </w:r>
          </w:p>
        </w:tc>
      </w:tr>
      <w:tr w:rsidR="00680C6E" w14:paraId="5CBCBC58" w14:textId="1CC5AC0B" w:rsidTr="00AB7485">
        <w:tc>
          <w:tcPr>
            <w:tcW w:w="1714" w:type="dxa"/>
          </w:tcPr>
          <w:p w14:paraId="5BCCF1E6" w14:textId="540627FB" w:rsidR="00680C6E" w:rsidRPr="00AB7485" w:rsidRDefault="00680C6E" w:rsidP="00197214">
            <w:pPr>
              <w:rPr>
                <w:rFonts w:ascii="Arial" w:hAnsi="Arial" w:cs="Arial"/>
                <w:sz w:val="18"/>
                <w:szCs w:val="18"/>
                <w:lang w:eastAsia="en-GB"/>
              </w:rPr>
            </w:pPr>
            <w:r w:rsidRPr="00AB7485">
              <w:rPr>
                <w:rFonts w:ascii="Arial" w:hAnsi="Arial" w:cs="Arial"/>
                <w:sz w:val="18"/>
                <w:szCs w:val="18"/>
                <w:lang w:eastAsia="en-GB"/>
              </w:rPr>
              <w:t>9093</w:t>
            </w:r>
          </w:p>
        </w:tc>
        <w:tc>
          <w:tcPr>
            <w:tcW w:w="1479" w:type="dxa"/>
          </w:tcPr>
          <w:p w14:paraId="6068DC38" w14:textId="4F6C387E" w:rsidR="00680C6E" w:rsidRPr="00AB7485" w:rsidRDefault="00680C6E" w:rsidP="00AB7485">
            <w:pPr>
              <w:overflowPunct/>
              <w:autoSpaceDE/>
              <w:autoSpaceDN/>
              <w:adjustRightInd/>
              <w:spacing w:after="0"/>
              <w:textAlignment w:val="auto"/>
              <w:rPr>
                <w:rFonts w:ascii="Arial" w:hAnsi="Arial" w:cs="Arial"/>
                <w:color w:val="000000"/>
                <w:sz w:val="18"/>
                <w:szCs w:val="18"/>
                <w:lang w:eastAsia="en-US"/>
              </w:rPr>
            </w:pPr>
            <w:r w:rsidRPr="00AB7485">
              <w:rPr>
                <w:rFonts w:ascii="Arial" w:hAnsi="Arial" w:cs="Arial"/>
                <w:color w:val="000000"/>
                <w:sz w:val="18"/>
                <w:szCs w:val="18"/>
              </w:rPr>
              <w:t>753332</w:t>
            </w:r>
          </w:p>
        </w:tc>
        <w:tc>
          <w:tcPr>
            <w:tcW w:w="1764" w:type="dxa"/>
            <w:tcBorders>
              <w:top w:val="nil"/>
              <w:left w:val="single" w:sz="4" w:space="0" w:color="auto"/>
              <w:bottom w:val="single" w:sz="4" w:space="0" w:color="auto"/>
              <w:right w:val="single" w:sz="4" w:space="0" w:color="auto"/>
            </w:tcBorders>
            <w:shd w:val="clear" w:color="auto" w:fill="auto"/>
            <w:vAlign w:val="bottom"/>
          </w:tcPr>
          <w:p w14:paraId="31D53E1D" w14:textId="12C1A60E" w:rsidR="00680C6E" w:rsidRPr="00AB7485" w:rsidRDefault="00680C6E" w:rsidP="00197214">
            <w:pPr>
              <w:rPr>
                <w:rFonts w:ascii="Arial" w:hAnsi="Arial" w:cs="Arial"/>
                <w:sz w:val="18"/>
                <w:szCs w:val="18"/>
                <w:lang w:eastAsia="en-GB"/>
              </w:rPr>
            </w:pPr>
            <w:r w:rsidRPr="00AB7485">
              <w:rPr>
                <w:rFonts w:ascii="Arial" w:hAnsi="Arial" w:cs="Arial"/>
                <w:color w:val="000000"/>
                <w:sz w:val="18"/>
                <w:szCs w:val="18"/>
              </w:rPr>
              <w:t>2</w:t>
            </w:r>
            <w:r>
              <w:rPr>
                <w:rFonts w:ascii="Arial" w:hAnsi="Arial" w:cs="Arial"/>
                <w:color w:val="000000"/>
                <w:sz w:val="18"/>
                <w:szCs w:val="18"/>
              </w:rPr>
              <w:t xml:space="preserve"> PRBs + 8 SCs</w:t>
            </w:r>
          </w:p>
        </w:tc>
        <w:tc>
          <w:tcPr>
            <w:tcW w:w="981" w:type="dxa"/>
            <w:tcBorders>
              <w:top w:val="nil"/>
              <w:left w:val="nil"/>
              <w:bottom w:val="single" w:sz="4" w:space="0" w:color="auto"/>
              <w:right w:val="single" w:sz="4" w:space="0" w:color="auto"/>
            </w:tcBorders>
            <w:shd w:val="clear" w:color="auto" w:fill="auto"/>
            <w:vAlign w:val="bottom"/>
          </w:tcPr>
          <w:p w14:paraId="6B6CC8D9" w14:textId="1EC54454" w:rsidR="00680C6E" w:rsidRPr="00AB7485" w:rsidRDefault="00680C6E" w:rsidP="00197214">
            <w:pPr>
              <w:rPr>
                <w:rFonts w:ascii="Arial" w:hAnsi="Arial" w:cs="Arial"/>
                <w:sz w:val="18"/>
                <w:szCs w:val="18"/>
                <w:lang w:eastAsia="en-GB"/>
              </w:rPr>
            </w:pPr>
            <w:r w:rsidRPr="00AB7485">
              <w:rPr>
                <w:rFonts w:ascii="Arial" w:hAnsi="Arial" w:cs="Arial"/>
                <w:color w:val="000000"/>
                <w:sz w:val="18"/>
                <w:szCs w:val="18"/>
              </w:rPr>
              <w:t>8</w:t>
            </w:r>
          </w:p>
        </w:tc>
        <w:tc>
          <w:tcPr>
            <w:tcW w:w="1998" w:type="dxa"/>
          </w:tcPr>
          <w:p w14:paraId="5DF006D6" w14:textId="43988FF9" w:rsidR="00680C6E" w:rsidRPr="00AB7485" w:rsidRDefault="00680C6E" w:rsidP="00197214">
            <w:pPr>
              <w:rPr>
                <w:rFonts w:ascii="Arial" w:hAnsi="Arial" w:cs="Arial"/>
                <w:sz w:val="18"/>
                <w:szCs w:val="18"/>
                <w:lang w:eastAsia="en-GB"/>
              </w:rPr>
            </w:pPr>
            <w:r w:rsidRPr="00AB7485">
              <w:rPr>
                <w:rFonts w:ascii="Arial" w:hAnsi="Arial" w:cs="Arial"/>
                <w:sz w:val="18"/>
                <w:szCs w:val="18"/>
                <w:lang w:eastAsia="en-GB"/>
              </w:rPr>
              <w:t>0, 1, 2</w:t>
            </w:r>
          </w:p>
        </w:tc>
        <w:tc>
          <w:tcPr>
            <w:tcW w:w="1693" w:type="dxa"/>
          </w:tcPr>
          <w:p w14:paraId="6665E701" w14:textId="16CAD80E" w:rsidR="00680C6E" w:rsidRPr="00492F3D" w:rsidRDefault="00680C6E" w:rsidP="00197214">
            <w:pPr>
              <w:rPr>
                <w:rFonts w:ascii="Arial" w:hAnsi="Arial" w:cs="Arial"/>
                <w:sz w:val="18"/>
                <w:szCs w:val="18"/>
                <w:lang w:eastAsia="en-GB"/>
              </w:rPr>
            </w:pPr>
            <w:r>
              <w:rPr>
                <w:rFonts w:ascii="Arial" w:hAnsi="Arial" w:cs="Arial"/>
                <w:sz w:val="18"/>
                <w:szCs w:val="18"/>
                <w:lang w:eastAsia="en-GB"/>
              </w:rPr>
              <w:t>27</w:t>
            </w:r>
          </w:p>
        </w:tc>
      </w:tr>
      <w:tr w:rsidR="00680C6E" w14:paraId="5FE20BA1" w14:textId="076D3E7D" w:rsidTr="00AB7485">
        <w:tc>
          <w:tcPr>
            <w:tcW w:w="1714" w:type="dxa"/>
          </w:tcPr>
          <w:p w14:paraId="4F9265B1" w14:textId="797BC319" w:rsidR="00680C6E" w:rsidRPr="00AB7485" w:rsidRDefault="00680C6E" w:rsidP="00197214">
            <w:pPr>
              <w:rPr>
                <w:rFonts w:ascii="Arial" w:hAnsi="Arial" w:cs="Arial"/>
                <w:sz w:val="18"/>
                <w:szCs w:val="18"/>
                <w:lang w:eastAsia="en-GB"/>
              </w:rPr>
            </w:pPr>
            <w:r w:rsidRPr="00AB7485">
              <w:rPr>
                <w:rFonts w:ascii="Arial" w:hAnsi="Arial" w:cs="Arial"/>
                <w:sz w:val="18"/>
                <w:szCs w:val="18"/>
                <w:lang w:eastAsia="en-GB"/>
              </w:rPr>
              <w:t>9107</w:t>
            </w:r>
          </w:p>
        </w:tc>
        <w:tc>
          <w:tcPr>
            <w:tcW w:w="1479" w:type="dxa"/>
          </w:tcPr>
          <w:p w14:paraId="3E541C74" w14:textId="7994B338" w:rsidR="00680C6E" w:rsidRPr="00AB7485" w:rsidRDefault="00680C6E" w:rsidP="00AB7485">
            <w:pPr>
              <w:overflowPunct/>
              <w:autoSpaceDE/>
              <w:autoSpaceDN/>
              <w:adjustRightInd/>
              <w:spacing w:after="0"/>
              <w:textAlignment w:val="auto"/>
              <w:rPr>
                <w:rFonts w:ascii="Arial" w:hAnsi="Arial" w:cs="Arial"/>
                <w:color w:val="000000"/>
                <w:sz w:val="18"/>
                <w:szCs w:val="18"/>
                <w:lang w:eastAsia="en-US"/>
              </w:rPr>
            </w:pPr>
            <w:r w:rsidRPr="00AB7485">
              <w:rPr>
                <w:rFonts w:ascii="Arial" w:hAnsi="Arial" w:cs="Arial"/>
                <w:color w:val="000000"/>
                <w:sz w:val="18"/>
                <w:szCs w:val="18"/>
              </w:rPr>
              <w:t>754668</w:t>
            </w:r>
          </w:p>
        </w:tc>
        <w:tc>
          <w:tcPr>
            <w:tcW w:w="1764" w:type="dxa"/>
            <w:tcBorders>
              <w:top w:val="nil"/>
              <w:left w:val="single" w:sz="4" w:space="0" w:color="auto"/>
              <w:bottom w:val="single" w:sz="4" w:space="0" w:color="auto"/>
              <w:right w:val="single" w:sz="4" w:space="0" w:color="auto"/>
            </w:tcBorders>
            <w:shd w:val="clear" w:color="auto" w:fill="auto"/>
            <w:vAlign w:val="bottom"/>
          </w:tcPr>
          <w:p w14:paraId="3BD47039" w14:textId="43B4552C" w:rsidR="00680C6E" w:rsidRPr="00AB7485" w:rsidRDefault="00680C6E" w:rsidP="00197214">
            <w:pPr>
              <w:rPr>
                <w:rFonts w:ascii="Arial" w:hAnsi="Arial" w:cs="Arial"/>
                <w:sz w:val="18"/>
                <w:szCs w:val="18"/>
                <w:lang w:eastAsia="en-GB"/>
              </w:rPr>
            </w:pPr>
            <w:r w:rsidRPr="00AB7485">
              <w:rPr>
                <w:rFonts w:ascii="Arial" w:hAnsi="Arial" w:cs="Arial"/>
                <w:color w:val="000000"/>
                <w:sz w:val="18"/>
                <w:szCs w:val="18"/>
              </w:rPr>
              <w:t>3</w:t>
            </w:r>
            <w:r>
              <w:rPr>
                <w:rFonts w:ascii="Arial" w:hAnsi="Arial" w:cs="Arial"/>
                <w:color w:val="000000"/>
                <w:sz w:val="18"/>
                <w:szCs w:val="18"/>
              </w:rPr>
              <w:t xml:space="preserve"> PRBs + 0 SCs</w:t>
            </w:r>
          </w:p>
        </w:tc>
        <w:tc>
          <w:tcPr>
            <w:tcW w:w="981" w:type="dxa"/>
            <w:tcBorders>
              <w:top w:val="nil"/>
              <w:left w:val="nil"/>
              <w:bottom w:val="single" w:sz="4" w:space="0" w:color="auto"/>
              <w:right w:val="single" w:sz="4" w:space="0" w:color="auto"/>
            </w:tcBorders>
            <w:shd w:val="clear" w:color="auto" w:fill="auto"/>
            <w:vAlign w:val="bottom"/>
          </w:tcPr>
          <w:p w14:paraId="32338B6C" w14:textId="3EE3ED33" w:rsidR="00680C6E" w:rsidRPr="00AB7485" w:rsidRDefault="00680C6E" w:rsidP="00197214">
            <w:pPr>
              <w:rPr>
                <w:rFonts w:ascii="Arial" w:hAnsi="Arial" w:cs="Arial"/>
                <w:sz w:val="18"/>
                <w:szCs w:val="18"/>
                <w:lang w:eastAsia="en-GB"/>
              </w:rPr>
            </w:pPr>
            <w:r w:rsidRPr="00AB7485">
              <w:rPr>
                <w:rFonts w:ascii="Arial" w:hAnsi="Arial" w:cs="Arial"/>
                <w:color w:val="000000"/>
                <w:sz w:val="18"/>
                <w:szCs w:val="18"/>
              </w:rPr>
              <w:t>0</w:t>
            </w:r>
          </w:p>
        </w:tc>
        <w:tc>
          <w:tcPr>
            <w:tcW w:w="1998" w:type="dxa"/>
          </w:tcPr>
          <w:p w14:paraId="7F8190E8" w14:textId="19C0D434" w:rsidR="00680C6E" w:rsidRPr="00AB7485" w:rsidRDefault="00680C6E" w:rsidP="00197214">
            <w:pPr>
              <w:rPr>
                <w:rFonts w:ascii="Arial" w:hAnsi="Arial" w:cs="Arial"/>
                <w:sz w:val="18"/>
                <w:szCs w:val="18"/>
                <w:lang w:eastAsia="en-GB"/>
              </w:rPr>
            </w:pPr>
            <w:r w:rsidRPr="00AB7485">
              <w:rPr>
                <w:rFonts w:ascii="Arial" w:hAnsi="Arial" w:cs="Arial"/>
                <w:sz w:val="18"/>
                <w:szCs w:val="18"/>
                <w:lang w:eastAsia="en-GB"/>
              </w:rPr>
              <w:t>0, 1, 2, 3</w:t>
            </w:r>
          </w:p>
        </w:tc>
        <w:tc>
          <w:tcPr>
            <w:tcW w:w="1693" w:type="dxa"/>
          </w:tcPr>
          <w:p w14:paraId="050301B4" w14:textId="72B6A0C3" w:rsidR="00680C6E" w:rsidRPr="00492F3D" w:rsidRDefault="00680C6E" w:rsidP="00197214">
            <w:pPr>
              <w:rPr>
                <w:rFonts w:ascii="Arial" w:hAnsi="Arial" w:cs="Arial"/>
                <w:sz w:val="18"/>
                <w:szCs w:val="18"/>
                <w:lang w:eastAsia="en-GB"/>
              </w:rPr>
            </w:pPr>
            <w:r>
              <w:rPr>
                <w:rFonts w:ascii="Arial" w:hAnsi="Arial" w:cs="Arial"/>
                <w:sz w:val="18"/>
                <w:szCs w:val="18"/>
                <w:lang w:eastAsia="en-GB"/>
              </w:rPr>
              <w:t>27</w:t>
            </w:r>
          </w:p>
        </w:tc>
      </w:tr>
      <w:tr w:rsidR="00680C6E" w14:paraId="08231C01" w14:textId="6D9FEEB4" w:rsidTr="00AB7485">
        <w:tc>
          <w:tcPr>
            <w:tcW w:w="1714" w:type="dxa"/>
          </w:tcPr>
          <w:p w14:paraId="00E650B8" w14:textId="550A9A9B" w:rsidR="00680C6E" w:rsidRPr="00AB7485" w:rsidRDefault="00680C6E" w:rsidP="00197214">
            <w:pPr>
              <w:rPr>
                <w:rFonts w:ascii="Arial" w:hAnsi="Arial" w:cs="Arial"/>
                <w:sz w:val="18"/>
                <w:szCs w:val="18"/>
                <w:lang w:eastAsia="en-GB"/>
              </w:rPr>
            </w:pPr>
            <w:r w:rsidRPr="00AB7485">
              <w:rPr>
                <w:rFonts w:ascii="Arial" w:hAnsi="Arial" w:cs="Arial"/>
                <w:sz w:val="18"/>
                <w:szCs w:val="18"/>
                <w:lang w:eastAsia="en-GB"/>
              </w:rPr>
              <w:t>[9121]</w:t>
            </w:r>
          </w:p>
        </w:tc>
        <w:tc>
          <w:tcPr>
            <w:tcW w:w="1479" w:type="dxa"/>
          </w:tcPr>
          <w:p w14:paraId="1EB34922" w14:textId="00BDF134" w:rsidR="00680C6E" w:rsidRPr="00AB7485" w:rsidRDefault="00680C6E" w:rsidP="00AB7485">
            <w:pPr>
              <w:overflowPunct/>
              <w:autoSpaceDE/>
              <w:autoSpaceDN/>
              <w:adjustRightInd/>
              <w:spacing w:after="0"/>
              <w:textAlignment w:val="auto"/>
              <w:rPr>
                <w:rFonts w:ascii="Arial" w:hAnsi="Arial" w:cs="Arial"/>
                <w:sz w:val="18"/>
                <w:szCs w:val="18"/>
                <w:lang w:eastAsia="en-US"/>
              </w:rPr>
            </w:pPr>
            <w:r w:rsidRPr="00AB7485">
              <w:rPr>
                <w:rFonts w:ascii="Arial" w:hAnsi="Arial" w:cs="Arial"/>
                <w:sz w:val="18"/>
                <w:szCs w:val="18"/>
              </w:rPr>
              <w:t>[756000]</w:t>
            </w:r>
          </w:p>
        </w:tc>
        <w:tc>
          <w:tcPr>
            <w:tcW w:w="1764" w:type="dxa"/>
            <w:tcBorders>
              <w:top w:val="single" w:sz="4" w:space="0" w:color="auto"/>
              <w:left w:val="single" w:sz="4" w:space="0" w:color="auto"/>
              <w:bottom w:val="single" w:sz="4" w:space="0" w:color="auto"/>
              <w:right w:val="single" w:sz="4" w:space="0" w:color="auto"/>
            </w:tcBorders>
            <w:shd w:val="clear" w:color="auto" w:fill="auto"/>
            <w:vAlign w:val="bottom"/>
          </w:tcPr>
          <w:p w14:paraId="5F097039" w14:textId="3F8B0DE0" w:rsidR="00680C6E" w:rsidRPr="00AB7485" w:rsidRDefault="00680C6E" w:rsidP="00197214">
            <w:pPr>
              <w:rPr>
                <w:rFonts w:ascii="Arial" w:hAnsi="Arial" w:cs="Arial"/>
                <w:sz w:val="18"/>
                <w:szCs w:val="18"/>
                <w:lang w:eastAsia="en-GB"/>
              </w:rPr>
            </w:pPr>
            <w:r w:rsidRPr="00AB7485">
              <w:rPr>
                <w:rFonts w:ascii="Arial" w:hAnsi="Arial" w:cs="Arial"/>
                <w:color w:val="000000"/>
                <w:sz w:val="18"/>
                <w:szCs w:val="18"/>
              </w:rPr>
              <w:t>3</w:t>
            </w:r>
            <w:r>
              <w:rPr>
                <w:rFonts w:ascii="Arial" w:hAnsi="Arial" w:cs="Arial"/>
                <w:color w:val="000000"/>
                <w:sz w:val="18"/>
                <w:szCs w:val="18"/>
              </w:rPr>
              <w:t xml:space="preserve"> PRBs + 6 SCs</w:t>
            </w:r>
          </w:p>
        </w:tc>
        <w:tc>
          <w:tcPr>
            <w:tcW w:w="981" w:type="dxa"/>
            <w:tcBorders>
              <w:top w:val="single" w:sz="4" w:space="0" w:color="auto"/>
              <w:left w:val="nil"/>
              <w:bottom w:val="single" w:sz="4" w:space="0" w:color="auto"/>
              <w:right w:val="single" w:sz="4" w:space="0" w:color="auto"/>
            </w:tcBorders>
            <w:shd w:val="clear" w:color="auto" w:fill="auto"/>
            <w:vAlign w:val="bottom"/>
          </w:tcPr>
          <w:p w14:paraId="4080777A" w14:textId="3F807FFF" w:rsidR="00680C6E" w:rsidRPr="00AB7485" w:rsidRDefault="00680C6E" w:rsidP="00197214">
            <w:pPr>
              <w:rPr>
                <w:rFonts w:ascii="Arial" w:hAnsi="Arial" w:cs="Arial"/>
                <w:sz w:val="18"/>
                <w:szCs w:val="18"/>
                <w:lang w:eastAsia="en-GB"/>
              </w:rPr>
            </w:pPr>
            <w:r w:rsidRPr="00AB7485">
              <w:rPr>
                <w:rFonts w:ascii="Arial" w:hAnsi="Arial" w:cs="Arial"/>
                <w:color w:val="000000"/>
                <w:sz w:val="18"/>
                <w:szCs w:val="18"/>
              </w:rPr>
              <w:t>6</w:t>
            </w:r>
          </w:p>
        </w:tc>
        <w:tc>
          <w:tcPr>
            <w:tcW w:w="1998" w:type="dxa"/>
          </w:tcPr>
          <w:p w14:paraId="4BB7337A" w14:textId="2B908B7C" w:rsidR="00680C6E" w:rsidRPr="00AB7485" w:rsidRDefault="00680C6E" w:rsidP="00197214">
            <w:pPr>
              <w:rPr>
                <w:rFonts w:ascii="Arial" w:hAnsi="Arial" w:cs="Arial"/>
                <w:sz w:val="18"/>
                <w:szCs w:val="18"/>
                <w:lang w:eastAsia="en-GB"/>
              </w:rPr>
            </w:pPr>
            <w:r w:rsidRPr="00AB7485">
              <w:rPr>
                <w:rFonts w:ascii="Arial" w:hAnsi="Arial" w:cs="Arial"/>
                <w:sz w:val="18"/>
                <w:szCs w:val="18"/>
                <w:lang w:eastAsia="en-GB"/>
              </w:rPr>
              <w:t>0, 1, 2, 3</w:t>
            </w:r>
          </w:p>
        </w:tc>
        <w:tc>
          <w:tcPr>
            <w:tcW w:w="1693" w:type="dxa"/>
          </w:tcPr>
          <w:p w14:paraId="2B956D1F" w14:textId="039E09E7" w:rsidR="00680C6E" w:rsidRPr="00492F3D" w:rsidRDefault="00680C6E" w:rsidP="00197214">
            <w:pPr>
              <w:rPr>
                <w:rFonts w:ascii="Arial" w:hAnsi="Arial" w:cs="Arial"/>
                <w:sz w:val="18"/>
                <w:szCs w:val="18"/>
                <w:lang w:eastAsia="en-GB"/>
              </w:rPr>
            </w:pPr>
            <w:r>
              <w:rPr>
                <w:rFonts w:ascii="Arial" w:hAnsi="Arial" w:cs="Arial"/>
                <w:sz w:val="18"/>
                <w:szCs w:val="18"/>
                <w:lang w:eastAsia="en-GB"/>
              </w:rPr>
              <w:t>27</w:t>
            </w:r>
          </w:p>
        </w:tc>
      </w:tr>
      <w:tr w:rsidR="00680C6E" w14:paraId="4540E505" w14:textId="7945A6A8" w:rsidTr="00AB7485">
        <w:tc>
          <w:tcPr>
            <w:tcW w:w="1714" w:type="dxa"/>
          </w:tcPr>
          <w:p w14:paraId="4F3A285F" w14:textId="71450A40" w:rsidR="00680C6E" w:rsidRPr="00AB7485" w:rsidRDefault="00680C6E" w:rsidP="00197214">
            <w:pPr>
              <w:rPr>
                <w:rFonts w:ascii="Arial" w:hAnsi="Arial" w:cs="Arial"/>
                <w:sz w:val="18"/>
                <w:szCs w:val="18"/>
                <w:lang w:eastAsia="en-GB"/>
              </w:rPr>
            </w:pPr>
            <w:r w:rsidRPr="00AB7485">
              <w:rPr>
                <w:rFonts w:ascii="Arial" w:hAnsi="Arial" w:cs="Arial"/>
                <w:sz w:val="18"/>
                <w:szCs w:val="18"/>
                <w:lang w:eastAsia="en-GB"/>
              </w:rPr>
              <w:t>[9218]</w:t>
            </w:r>
          </w:p>
        </w:tc>
        <w:tc>
          <w:tcPr>
            <w:tcW w:w="1479" w:type="dxa"/>
          </w:tcPr>
          <w:p w14:paraId="052B967D" w14:textId="01BAE864" w:rsidR="00680C6E" w:rsidRPr="00AB7485" w:rsidRDefault="00680C6E" w:rsidP="00AB7485">
            <w:pPr>
              <w:overflowPunct/>
              <w:autoSpaceDE/>
              <w:autoSpaceDN/>
              <w:adjustRightInd/>
              <w:spacing w:after="0"/>
              <w:textAlignment w:val="auto"/>
              <w:rPr>
                <w:rFonts w:ascii="Arial" w:hAnsi="Arial" w:cs="Arial"/>
                <w:sz w:val="18"/>
                <w:szCs w:val="18"/>
                <w:lang w:eastAsia="en-US"/>
              </w:rPr>
            </w:pPr>
            <w:r w:rsidRPr="00AB7485">
              <w:rPr>
                <w:rFonts w:ascii="Arial" w:hAnsi="Arial" w:cs="Arial"/>
                <w:sz w:val="18"/>
                <w:szCs w:val="18"/>
              </w:rPr>
              <w:t>[765332]</w:t>
            </w:r>
          </w:p>
        </w:tc>
        <w:tc>
          <w:tcPr>
            <w:tcW w:w="1764" w:type="dxa"/>
            <w:tcBorders>
              <w:top w:val="nil"/>
              <w:left w:val="single" w:sz="4" w:space="0" w:color="auto"/>
              <w:bottom w:val="single" w:sz="4" w:space="0" w:color="auto"/>
              <w:right w:val="single" w:sz="4" w:space="0" w:color="auto"/>
            </w:tcBorders>
            <w:shd w:val="clear" w:color="auto" w:fill="auto"/>
            <w:vAlign w:val="bottom"/>
          </w:tcPr>
          <w:p w14:paraId="7438E1F2" w14:textId="6A345041" w:rsidR="00680C6E" w:rsidRPr="00AB7485" w:rsidRDefault="00680C6E" w:rsidP="00197214">
            <w:pPr>
              <w:rPr>
                <w:rFonts w:ascii="Arial" w:hAnsi="Arial" w:cs="Arial"/>
                <w:sz w:val="18"/>
                <w:szCs w:val="18"/>
                <w:lang w:eastAsia="en-GB"/>
              </w:rPr>
            </w:pPr>
            <w:r w:rsidRPr="00AB7485">
              <w:rPr>
                <w:rFonts w:ascii="Arial" w:hAnsi="Arial" w:cs="Arial"/>
                <w:color w:val="000000"/>
                <w:sz w:val="18"/>
                <w:szCs w:val="18"/>
              </w:rPr>
              <w:t>2</w:t>
            </w:r>
            <w:r>
              <w:rPr>
                <w:rFonts w:ascii="Arial" w:hAnsi="Arial" w:cs="Arial"/>
                <w:color w:val="000000"/>
                <w:sz w:val="18"/>
                <w:szCs w:val="18"/>
              </w:rPr>
              <w:t xml:space="preserve"> PRBs + 8 SCs</w:t>
            </w:r>
          </w:p>
        </w:tc>
        <w:tc>
          <w:tcPr>
            <w:tcW w:w="981" w:type="dxa"/>
            <w:tcBorders>
              <w:top w:val="nil"/>
              <w:left w:val="nil"/>
              <w:bottom w:val="single" w:sz="4" w:space="0" w:color="auto"/>
              <w:right w:val="single" w:sz="4" w:space="0" w:color="auto"/>
            </w:tcBorders>
            <w:shd w:val="clear" w:color="auto" w:fill="auto"/>
            <w:vAlign w:val="bottom"/>
          </w:tcPr>
          <w:p w14:paraId="05D5CEDC" w14:textId="0AE0CA70" w:rsidR="00680C6E" w:rsidRPr="00AB7485" w:rsidRDefault="00680C6E" w:rsidP="00197214">
            <w:pPr>
              <w:rPr>
                <w:rFonts w:ascii="Arial" w:hAnsi="Arial" w:cs="Arial"/>
                <w:sz w:val="18"/>
                <w:szCs w:val="18"/>
                <w:lang w:eastAsia="en-GB"/>
              </w:rPr>
            </w:pPr>
            <w:r w:rsidRPr="00AB7485">
              <w:rPr>
                <w:rFonts w:ascii="Arial" w:hAnsi="Arial" w:cs="Arial"/>
                <w:color w:val="000000"/>
                <w:sz w:val="18"/>
                <w:szCs w:val="18"/>
              </w:rPr>
              <w:t>8</w:t>
            </w:r>
          </w:p>
        </w:tc>
        <w:tc>
          <w:tcPr>
            <w:tcW w:w="1998" w:type="dxa"/>
          </w:tcPr>
          <w:p w14:paraId="62DFE417" w14:textId="20712E60" w:rsidR="00680C6E" w:rsidRPr="00AB7485" w:rsidRDefault="00680C6E" w:rsidP="00197214">
            <w:pPr>
              <w:rPr>
                <w:rFonts w:ascii="Arial" w:hAnsi="Arial" w:cs="Arial"/>
                <w:sz w:val="18"/>
                <w:szCs w:val="18"/>
                <w:lang w:eastAsia="en-GB"/>
              </w:rPr>
            </w:pPr>
            <w:r w:rsidRPr="00AB7485">
              <w:rPr>
                <w:rFonts w:ascii="Arial" w:hAnsi="Arial" w:cs="Arial"/>
                <w:sz w:val="18"/>
                <w:szCs w:val="18"/>
                <w:lang w:eastAsia="en-GB"/>
              </w:rPr>
              <w:t>0, 1, 2</w:t>
            </w:r>
          </w:p>
        </w:tc>
        <w:tc>
          <w:tcPr>
            <w:tcW w:w="1693" w:type="dxa"/>
          </w:tcPr>
          <w:p w14:paraId="00176F06" w14:textId="3AEFDF2B" w:rsidR="00680C6E" w:rsidRPr="00492F3D" w:rsidRDefault="00680C6E" w:rsidP="00197214">
            <w:pPr>
              <w:rPr>
                <w:rFonts w:ascii="Arial" w:hAnsi="Arial" w:cs="Arial"/>
                <w:sz w:val="18"/>
                <w:szCs w:val="18"/>
                <w:lang w:eastAsia="en-GB"/>
              </w:rPr>
            </w:pPr>
            <w:r>
              <w:rPr>
                <w:rFonts w:ascii="Arial" w:hAnsi="Arial" w:cs="Arial"/>
                <w:sz w:val="18"/>
                <w:szCs w:val="18"/>
                <w:lang w:eastAsia="en-GB"/>
              </w:rPr>
              <w:t>27</w:t>
            </w:r>
          </w:p>
        </w:tc>
      </w:tr>
      <w:tr w:rsidR="00680C6E" w14:paraId="17F2BD2D" w14:textId="77C6805B" w:rsidTr="00AB7485">
        <w:tc>
          <w:tcPr>
            <w:tcW w:w="1714" w:type="dxa"/>
          </w:tcPr>
          <w:p w14:paraId="163B4E3C" w14:textId="4D54BC94" w:rsidR="00680C6E" w:rsidRPr="00AB7485" w:rsidRDefault="00680C6E" w:rsidP="00197214">
            <w:pPr>
              <w:rPr>
                <w:rFonts w:ascii="Arial" w:hAnsi="Arial" w:cs="Arial"/>
                <w:sz w:val="18"/>
                <w:szCs w:val="18"/>
                <w:lang w:eastAsia="en-GB"/>
              </w:rPr>
            </w:pPr>
            <w:r w:rsidRPr="00AB7485">
              <w:rPr>
                <w:rFonts w:ascii="Arial" w:hAnsi="Arial" w:cs="Arial"/>
                <w:sz w:val="18"/>
                <w:szCs w:val="18"/>
                <w:lang w:eastAsia="en-GB"/>
              </w:rPr>
              <w:t>9232</w:t>
            </w:r>
          </w:p>
        </w:tc>
        <w:tc>
          <w:tcPr>
            <w:tcW w:w="1479" w:type="dxa"/>
          </w:tcPr>
          <w:p w14:paraId="7C35050F" w14:textId="6EDBAA10" w:rsidR="00680C6E" w:rsidRPr="00AB7485" w:rsidRDefault="00680C6E" w:rsidP="00AB7485">
            <w:pPr>
              <w:overflowPunct/>
              <w:autoSpaceDE/>
              <w:autoSpaceDN/>
              <w:adjustRightInd/>
              <w:spacing w:after="0"/>
              <w:textAlignment w:val="auto"/>
              <w:rPr>
                <w:rFonts w:ascii="Arial" w:hAnsi="Arial" w:cs="Arial"/>
                <w:color w:val="000000"/>
                <w:sz w:val="18"/>
                <w:szCs w:val="18"/>
                <w:lang w:eastAsia="en-US"/>
              </w:rPr>
            </w:pPr>
            <w:r w:rsidRPr="00AB7485">
              <w:rPr>
                <w:rFonts w:ascii="Arial" w:hAnsi="Arial" w:cs="Arial"/>
                <w:color w:val="000000"/>
                <w:sz w:val="18"/>
                <w:szCs w:val="18"/>
              </w:rPr>
              <w:t>766668</w:t>
            </w:r>
          </w:p>
        </w:tc>
        <w:tc>
          <w:tcPr>
            <w:tcW w:w="1764" w:type="dxa"/>
            <w:tcBorders>
              <w:top w:val="single" w:sz="4" w:space="0" w:color="auto"/>
              <w:left w:val="single" w:sz="4" w:space="0" w:color="auto"/>
              <w:bottom w:val="single" w:sz="4" w:space="0" w:color="auto"/>
              <w:right w:val="single" w:sz="4" w:space="0" w:color="auto"/>
            </w:tcBorders>
            <w:shd w:val="clear" w:color="auto" w:fill="auto"/>
            <w:vAlign w:val="bottom"/>
          </w:tcPr>
          <w:p w14:paraId="19100DEB" w14:textId="4B9E5F54" w:rsidR="00680C6E" w:rsidRPr="00AB7485" w:rsidRDefault="00680C6E" w:rsidP="00197214">
            <w:pPr>
              <w:rPr>
                <w:rFonts w:ascii="Arial" w:hAnsi="Arial" w:cs="Arial"/>
                <w:sz w:val="18"/>
                <w:szCs w:val="18"/>
                <w:lang w:eastAsia="en-GB"/>
              </w:rPr>
            </w:pPr>
            <w:r w:rsidRPr="00AB7485">
              <w:rPr>
                <w:rFonts w:ascii="Arial" w:hAnsi="Arial" w:cs="Arial"/>
                <w:color w:val="000000"/>
                <w:sz w:val="18"/>
                <w:szCs w:val="18"/>
              </w:rPr>
              <w:t>3</w:t>
            </w:r>
            <w:r>
              <w:rPr>
                <w:rFonts w:ascii="Arial" w:hAnsi="Arial" w:cs="Arial"/>
                <w:color w:val="000000"/>
                <w:sz w:val="18"/>
                <w:szCs w:val="18"/>
              </w:rPr>
              <w:t xml:space="preserve"> PRBs + 0 SCs</w:t>
            </w:r>
          </w:p>
        </w:tc>
        <w:tc>
          <w:tcPr>
            <w:tcW w:w="981" w:type="dxa"/>
            <w:tcBorders>
              <w:top w:val="single" w:sz="4" w:space="0" w:color="auto"/>
              <w:left w:val="nil"/>
              <w:bottom w:val="single" w:sz="4" w:space="0" w:color="auto"/>
              <w:right w:val="single" w:sz="4" w:space="0" w:color="auto"/>
            </w:tcBorders>
            <w:shd w:val="clear" w:color="auto" w:fill="auto"/>
            <w:vAlign w:val="bottom"/>
          </w:tcPr>
          <w:p w14:paraId="4945A453" w14:textId="240BA4E2" w:rsidR="00680C6E" w:rsidRPr="00AB7485" w:rsidRDefault="00680C6E" w:rsidP="00197214">
            <w:pPr>
              <w:rPr>
                <w:rFonts w:ascii="Arial" w:hAnsi="Arial" w:cs="Arial"/>
                <w:sz w:val="18"/>
                <w:szCs w:val="18"/>
                <w:lang w:eastAsia="en-GB"/>
              </w:rPr>
            </w:pPr>
            <w:r w:rsidRPr="00AB7485">
              <w:rPr>
                <w:rFonts w:ascii="Arial" w:hAnsi="Arial" w:cs="Arial"/>
                <w:color w:val="000000"/>
                <w:sz w:val="18"/>
                <w:szCs w:val="18"/>
              </w:rPr>
              <w:t>0</w:t>
            </w:r>
          </w:p>
        </w:tc>
        <w:tc>
          <w:tcPr>
            <w:tcW w:w="1998" w:type="dxa"/>
          </w:tcPr>
          <w:p w14:paraId="0E16938C" w14:textId="461C7B05" w:rsidR="00680C6E" w:rsidRPr="00AB7485" w:rsidRDefault="00680C6E" w:rsidP="00197214">
            <w:pPr>
              <w:rPr>
                <w:rFonts w:ascii="Arial" w:hAnsi="Arial" w:cs="Arial"/>
                <w:sz w:val="18"/>
                <w:szCs w:val="18"/>
                <w:lang w:eastAsia="en-GB"/>
              </w:rPr>
            </w:pPr>
            <w:r w:rsidRPr="00AB7485">
              <w:rPr>
                <w:rFonts w:ascii="Arial" w:hAnsi="Arial" w:cs="Arial"/>
                <w:sz w:val="18"/>
                <w:szCs w:val="18"/>
                <w:lang w:eastAsia="en-GB"/>
              </w:rPr>
              <w:t>0, 1, 2, 3</w:t>
            </w:r>
          </w:p>
        </w:tc>
        <w:tc>
          <w:tcPr>
            <w:tcW w:w="1693" w:type="dxa"/>
          </w:tcPr>
          <w:p w14:paraId="15371600" w14:textId="0B110F81" w:rsidR="00680C6E" w:rsidRPr="00492F3D" w:rsidRDefault="00680C6E" w:rsidP="00197214">
            <w:pPr>
              <w:rPr>
                <w:rFonts w:ascii="Arial" w:hAnsi="Arial" w:cs="Arial"/>
                <w:sz w:val="18"/>
                <w:szCs w:val="18"/>
                <w:lang w:eastAsia="en-GB"/>
              </w:rPr>
            </w:pPr>
            <w:r>
              <w:rPr>
                <w:rFonts w:ascii="Arial" w:hAnsi="Arial" w:cs="Arial"/>
                <w:sz w:val="18"/>
                <w:szCs w:val="18"/>
                <w:lang w:eastAsia="en-GB"/>
              </w:rPr>
              <w:t>27</w:t>
            </w:r>
          </w:p>
        </w:tc>
      </w:tr>
      <w:tr w:rsidR="00680C6E" w14:paraId="47F8AA1B" w14:textId="1CCFA3F4" w:rsidTr="00AB7485">
        <w:tc>
          <w:tcPr>
            <w:tcW w:w="1714" w:type="dxa"/>
          </w:tcPr>
          <w:p w14:paraId="23479FC5" w14:textId="1E0868EC" w:rsidR="00680C6E" w:rsidRPr="00AB7485" w:rsidRDefault="00680C6E" w:rsidP="00197214">
            <w:pPr>
              <w:rPr>
                <w:rFonts w:ascii="Arial" w:hAnsi="Arial" w:cs="Arial"/>
                <w:sz w:val="18"/>
                <w:szCs w:val="18"/>
                <w:lang w:eastAsia="en-GB"/>
              </w:rPr>
            </w:pPr>
            <w:r w:rsidRPr="00AB7485">
              <w:rPr>
                <w:rFonts w:ascii="Arial" w:hAnsi="Arial" w:cs="Arial"/>
                <w:sz w:val="18"/>
                <w:szCs w:val="18"/>
                <w:lang w:eastAsia="en-GB"/>
              </w:rPr>
              <w:t>9246</w:t>
            </w:r>
          </w:p>
        </w:tc>
        <w:tc>
          <w:tcPr>
            <w:tcW w:w="1479" w:type="dxa"/>
          </w:tcPr>
          <w:p w14:paraId="0DC8FDB2" w14:textId="7D44CDC0" w:rsidR="00680C6E" w:rsidRPr="00AB7485" w:rsidRDefault="00680C6E" w:rsidP="00AB7485">
            <w:pPr>
              <w:overflowPunct/>
              <w:autoSpaceDE/>
              <w:autoSpaceDN/>
              <w:adjustRightInd/>
              <w:spacing w:after="0"/>
              <w:textAlignment w:val="auto"/>
              <w:rPr>
                <w:rFonts w:ascii="Arial" w:hAnsi="Arial" w:cs="Arial"/>
                <w:color w:val="000000"/>
                <w:sz w:val="18"/>
                <w:szCs w:val="18"/>
                <w:lang w:eastAsia="en-US"/>
              </w:rPr>
            </w:pPr>
            <w:r w:rsidRPr="00AB7485">
              <w:rPr>
                <w:rFonts w:ascii="Arial" w:hAnsi="Arial" w:cs="Arial"/>
                <w:color w:val="000000"/>
                <w:sz w:val="18"/>
                <w:szCs w:val="18"/>
              </w:rPr>
              <w:t>768000</w:t>
            </w:r>
          </w:p>
        </w:tc>
        <w:tc>
          <w:tcPr>
            <w:tcW w:w="1764" w:type="dxa"/>
            <w:tcBorders>
              <w:top w:val="nil"/>
              <w:left w:val="single" w:sz="4" w:space="0" w:color="auto"/>
              <w:bottom w:val="single" w:sz="4" w:space="0" w:color="auto"/>
              <w:right w:val="single" w:sz="4" w:space="0" w:color="auto"/>
            </w:tcBorders>
            <w:shd w:val="clear" w:color="auto" w:fill="auto"/>
            <w:vAlign w:val="bottom"/>
          </w:tcPr>
          <w:p w14:paraId="72B940D2" w14:textId="79804B56" w:rsidR="00680C6E" w:rsidRPr="00AB7485" w:rsidRDefault="00680C6E" w:rsidP="00197214">
            <w:pPr>
              <w:rPr>
                <w:rFonts w:ascii="Arial" w:hAnsi="Arial" w:cs="Arial"/>
                <w:sz w:val="18"/>
                <w:szCs w:val="18"/>
                <w:lang w:eastAsia="en-GB"/>
              </w:rPr>
            </w:pPr>
            <w:r w:rsidRPr="00AB7485">
              <w:rPr>
                <w:rFonts w:ascii="Arial" w:hAnsi="Arial" w:cs="Arial"/>
                <w:color w:val="000000"/>
                <w:sz w:val="18"/>
                <w:szCs w:val="18"/>
              </w:rPr>
              <w:t>3</w:t>
            </w:r>
            <w:r>
              <w:rPr>
                <w:rFonts w:ascii="Arial" w:hAnsi="Arial" w:cs="Arial"/>
                <w:color w:val="000000"/>
                <w:sz w:val="18"/>
                <w:szCs w:val="18"/>
              </w:rPr>
              <w:t xml:space="preserve"> PRBs + 6 SCs</w:t>
            </w:r>
          </w:p>
        </w:tc>
        <w:tc>
          <w:tcPr>
            <w:tcW w:w="981" w:type="dxa"/>
            <w:tcBorders>
              <w:top w:val="nil"/>
              <w:left w:val="nil"/>
              <w:bottom w:val="single" w:sz="4" w:space="0" w:color="auto"/>
              <w:right w:val="single" w:sz="4" w:space="0" w:color="auto"/>
            </w:tcBorders>
            <w:shd w:val="clear" w:color="auto" w:fill="auto"/>
            <w:vAlign w:val="bottom"/>
          </w:tcPr>
          <w:p w14:paraId="247A55D8" w14:textId="29B0E390" w:rsidR="00680C6E" w:rsidRPr="00AB7485" w:rsidRDefault="00680C6E" w:rsidP="00197214">
            <w:pPr>
              <w:rPr>
                <w:rFonts w:ascii="Arial" w:hAnsi="Arial" w:cs="Arial"/>
                <w:sz w:val="18"/>
                <w:szCs w:val="18"/>
                <w:lang w:eastAsia="en-GB"/>
              </w:rPr>
            </w:pPr>
            <w:r w:rsidRPr="00AB7485">
              <w:rPr>
                <w:rFonts w:ascii="Arial" w:hAnsi="Arial" w:cs="Arial"/>
                <w:color w:val="000000"/>
                <w:sz w:val="18"/>
                <w:szCs w:val="18"/>
              </w:rPr>
              <w:t>6</w:t>
            </w:r>
          </w:p>
        </w:tc>
        <w:tc>
          <w:tcPr>
            <w:tcW w:w="1998" w:type="dxa"/>
          </w:tcPr>
          <w:p w14:paraId="35FF4B00" w14:textId="2A4653BB" w:rsidR="00680C6E" w:rsidRPr="00AB7485" w:rsidRDefault="00680C6E" w:rsidP="00197214">
            <w:pPr>
              <w:rPr>
                <w:rFonts w:ascii="Arial" w:hAnsi="Arial" w:cs="Arial"/>
                <w:sz w:val="18"/>
                <w:szCs w:val="18"/>
                <w:lang w:eastAsia="en-GB"/>
              </w:rPr>
            </w:pPr>
            <w:r w:rsidRPr="00AB7485">
              <w:rPr>
                <w:rFonts w:ascii="Arial" w:hAnsi="Arial" w:cs="Arial"/>
                <w:sz w:val="18"/>
                <w:szCs w:val="18"/>
                <w:lang w:eastAsia="en-GB"/>
              </w:rPr>
              <w:t>0, 1, 2, 3</w:t>
            </w:r>
          </w:p>
        </w:tc>
        <w:tc>
          <w:tcPr>
            <w:tcW w:w="1693" w:type="dxa"/>
          </w:tcPr>
          <w:p w14:paraId="64D1853B" w14:textId="2EC97CC6" w:rsidR="00680C6E" w:rsidRPr="00492F3D" w:rsidRDefault="00680C6E" w:rsidP="00197214">
            <w:pPr>
              <w:rPr>
                <w:rFonts w:ascii="Arial" w:hAnsi="Arial" w:cs="Arial"/>
                <w:sz w:val="18"/>
                <w:szCs w:val="18"/>
                <w:lang w:eastAsia="en-GB"/>
              </w:rPr>
            </w:pPr>
            <w:r>
              <w:rPr>
                <w:rFonts w:ascii="Arial" w:hAnsi="Arial" w:cs="Arial"/>
                <w:sz w:val="18"/>
                <w:szCs w:val="18"/>
                <w:lang w:eastAsia="en-GB"/>
              </w:rPr>
              <w:t>27</w:t>
            </w:r>
          </w:p>
        </w:tc>
      </w:tr>
      <w:tr w:rsidR="00680C6E" w14:paraId="0BB00FD5" w14:textId="156C5E90" w:rsidTr="00AB7485">
        <w:tc>
          <w:tcPr>
            <w:tcW w:w="1714" w:type="dxa"/>
          </w:tcPr>
          <w:p w14:paraId="78526F68" w14:textId="0DDE3368" w:rsidR="00680C6E" w:rsidRPr="00AB7485" w:rsidRDefault="00680C6E" w:rsidP="00197214">
            <w:pPr>
              <w:rPr>
                <w:rFonts w:ascii="Arial" w:hAnsi="Arial" w:cs="Arial"/>
                <w:sz w:val="18"/>
                <w:szCs w:val="18"/>
                <w:lang w:eastAsia="en-GB"/>
              </w:rPr>
            </w:pPr>
            <w:r w:rsidRPr="00AB7485">
              <w:rPr>
                <w:rFonts w:ascii="Arial" w:hAnsi="Arial" w:cs="Arial"/>
                <w:sz w:val="18"/>
                <w:szCs w:val="18"/>
                <w:lang w:eastAsia="en-GB"/>
              </w:rPr>
              <w:t>9260</w:t>
            </w:r>
          </w:p>
        </w:tc>
        <w:tc>
          <w:tcPr>
            <w:tcW w:w="1479" w:type="dxa"/>
          </w:tcPr>
          <w:p w14:paraId="0D88DBBA" w14:textId="46F94E43" w:rsidR="00680C6E" w:rsidRPr="00AB7485" w:rsidRDefault="00680C6E" w:rsidP="00AB7485">
            <w:pPr>
              <w:overflowPunct/>
              <w:autoSpaceDE/>
              <w:autoSpaceDN/>
              <w:adjustRightInd/>
              <w:spacing w:after="0"/>
              <w:textAlignment w:val="auto"/>
              <w:rPr>
                <w:rFonts w:ascii="Arial" w:hAnsi="Arial" w:cs="Arial"/>
                <w:color w:val="000000"/>
                <w:sz w:val="18"/>
                <w:szCs w:val="18"/>
                <w:lang w:eastAsia="en-US"/>
              </w:rPr>
            </w:pPr>
            <w:r w:rsidRPr="00AB7485">
              <w:rPr>
                <w:rFonts w:ascii="Arial" w:hAnsi="Arial" w:cs="Arial"/>
                <w:color w:val="000000"/>
                <w:sz w:val="18"/>
                <w:szCs w:val="18"/>
              </w:rPr>
              <w:t>769332</w:t>
            </w:r>
          </w:p>
        </w:tc>
        <w:tc>
          <w:tcPr>
            <w:tcW w:w="1764" w:type="dxa"/>
            <w:tcBorders>
              <w:top w:val="nil"/>
              <w:left w:val="single" w:sz="4" w:space="0" w:color="auto"/>
              <w:bottom w:val="single" w:sz="4" w:space="0" w:color="auto"/>
              <w:right w:val="single" w:sz="4" w:space="0" w:color="auto"/>
            </w:tcBorders>
            <w:shd w:val="clear" w:color="auto" w:fill="auto"/>
            <w:vAlign w:val="bottom"/>
          </w:tcPr>
          <w:p w14:paraId="56621442" w14:textId="0942DFB0" w:rsidR="00680C6E" w:rsidRPr="00AB7485" w:rsidRDefault="00680C6E" w:rsidP="00197214">
            <w:pPr>
              <w:rPr>
                <w:rFonts w:ascii="Arial" w:hAnsi="Arial" w:cs="Arial"/>
                <w:sz w:val="18"/>
                <w:szCs w:val="18"/>
                <w:lang w:eastAsia="en-GB"/>
              </w:rPr>
            </w:pPr>
            <w:r w:rsidRPr="00AB7485">
              <w:rPr>
                <w:rFonts w:ascii="Arial" w:hAnsi="Arial" w:cs="Arial"/>
                <w:color w:val="000000"/>
                <w:sz w:val="18"/>
                <w:szCs w:val="18"/>
              </w:rPr>
              <w:t>4</w:t>
            </w:r>
            <w:r>
              <w:rPr>
                <w:rFonts w:ascii="Arial" w:hAnsi="Arial" w:cs="Arial"/>
                <w:color w:val="000000"/>
                <w:sz w:val="18"/>
                <w:szCs w:val="18"/>
              </w:rPr>
              <w:t xml:space="preserve"> PRBs + 0 SCs</w:t>
            </w:r>
          </w:p>
        </w:tc>
        <w:tc>
          <w:tcPr>
            <w:tcW w:w="981" w:type="dxa"/>
            <w:tcBorders>
              <w:top w:val="nil"/>
              <w:left w:val="nil"/>
              <w:bottom w:val="single" w:sz="4" w:space="0" w:color="auto"/>
              <w:right w:val="single" w:sz="4" w:space="0" w:color="auto"/>
            </w:tcBorders>
            <w:shd w:val="clear" w:color="auto" w:fill="auto"/>
            <w:vAlign w:val="bottom"/>
          </w:tcPr>
          <w:p w14:paraId="6D07C303" w14:textId="41BE2DB9" w:rsidR="00680C6E" w:rsidRPr="00AB7485" w:rsidRDefault="00680C6E" w:rsidP="00197214">
            <w:pPr>
              <w:rPr>
                <w:rFonts w:ascii="Arial" w:hAnsi="Arial" w:cs="Arial"/>
                <w:sz w:val="18"/>
                <w:szCs w:val="18"/>
                <w:lang w:eastAsia="en-GB"/>
              </w:rPr>
            </w:pPr>
            <w:r w:rsidRPr="00AB7485">
              <w:rPr>
                <w:rFonts w:ascii="Arial" w:hAnsi="Arial" w:cs="Arial"/>
                <w:color w:val="000000"/>
                <w:sz w:val="18"/>
                <w:szCs w:val="18"/>
              </w:rPr>
              <w:t>0</w:t>
            </w:r>
          </w:p>
        </w:tc>
        <w:tc>
          <w:tcPr>
            <w:tcW w:w="1998" w:type="dxa"/>
          </w:tcPr>
          <w:p w14:paraId="28A61778" w14:textId="5E6DAAE3" w:rsidR="00680C6E" w:rsidRPr="00AB7485" w:rsidRDefault="00680C6E" w:rsidP="00197214">
            <w:pPr>
              <w:rPr>
                <w:rFonts w:ascii="Arial" w:hAnsi="Arial" w:cs="Arial"/>
                <w:sz w:val="18"/>
                <w:szCs w:val="18"/>
                <w:lang w:eastAsia="en-GB"/>
              </w:rPr>
            </w:pPr>
            <w:r w:rsidRPr="00AB7485">
              <w:rPr>
                <w:rFonts w:ascii="Arial" w:hAnsi="Arial" w:cs="Arial"/>
                <w:sz w:val="18"/>
                <w:szCs w:val="18"/>
                <w:lang w:eastAsia="en-GB"/>
              </w:rPr>
              <w:t>1, 2, 3, 4</w:t>
            </w:r>
          </w:p>
        </w:tc>
        <w:tc>
          <w:tcPr>
            <w:tcW w:w="1693" w:type="dxa"/>
          </w:tcPr>
          <w:p w14:paraId="79747700" w14:textId="465BCF4E" w:rsidR="00680C6E" w:rsidRPr="00492F3D" w:rsidRDefault="00680C6E" w:rsidP="00197214">
            <w:pPr>
              <w:rPr>
                <w:rFonts w:ascii="Arial" w:hAnsi="Arial" w:cs="Arial"/>
                <w:sz w:val="18"/>
                <w:szCs w:val="18"/>
                <w:lang w:eastAsia="en-GB"/>
              </w:rPr>
            </w:pPr>
            <w:r>
              <w:rPr>
                <w:rFonts w:ascii="Arial" w:hAnsi="Arial" w:cs="Arial"/>
                <w:sz w:val="18"/>
                <w:szCs w:val="18"/>
                <w:lang w:eastAsia="en-GB"/>
              </w:rPr>
              <w:t>26</w:t>
            </w:r>
          </w:p>
        </w:tc>
      </w:tr>
      <w:tr w:rsidR="00680C6E" w14:paraId="6A2B5CCF" w14:textId="3664995B" w:rsidTr="00AB7485">
        <w:tc>
          <w:tcPr>
            <w:tcW w:w="1714" w:type="dxa"/>
          </w:tcPr>
          <w:p w14:paraId="0C69F46F" w14:textId="6FCA281B" w:rsidR="00680C6E" w:rsidRPr="00AB7485" w:rsidRDefault="00680C6E" w:rsidP="00197214">
            <w:pPr>
              <w:rPr>
                <w:rFonts w:ascii="Arial" w:hAnsi="Arial" w:cs="Arial"/>
                <w:sz w:val="18"/>
                <w:szCs w:val="18"/>
                <w:lang w:eastAsia="en-GB"/>
              </w:rPr>
            </w:pPr>
            <w:r w:rsidRPr="00AB7485">
              <w:rPr>
                <w:rFonts w:ascii="Arial" w:hAnsi="Arial" w:cs="Arial"/>
                <w:sz w:val="18"/>
                <w:szCs w:val="18"/>
                <w:lang w:eastAsia="en-GB"/>
              </w:rPr>
              <w:t>9274</w:t>
            </w:r>
          </w:p>
        </w:tc>
        <w:tc>
          <w:tcPr>
            <w:tcW w:w="1479" w:type="dxa"/>
          </w:tcPr>
          <w:p w14:paraId="57D2EF89" w14:textId="7DCC460B" w:rsidR="00680C6E" w:rsidRPr="00AB7485" w:rsidRDefault="00680C6E" w:rsidP="00AB7485">
            <w:pPr>
              <w:overflowPunct/>
              <w:autoSpaceDE/>
              <w:autoSpaceDN/>
              <w:adjustRightInd/>
              <w:spacing w:after="0"/>
              <w:textAlignment w:val="auto"/>
              <w:rPr>
                <w:rFonts w:ascii="Arial" w:hAnsi="Arial" w:cs="Arial"/>
                <w:color w:val="000000"/>
                <w:sz w:val="18"/>
                <w:szCs w:val="18"/>
                <w:lang w:eastAsia="en-US"/>
              </w:rPr>
            </w:pPr>
            <w:r w:rsidRPr="00AB7485">
              <w:rPr>
                <w:rFonts w:ascii="Arial" w:hAnsi="Arial" w:cs="Arial"/>
                <w:color w:val="000000"/>
                <w:sz w:val="18"/>
                <w:szCs w:val="18"/>
              </w:rPr>
              <w:t>770668</w:t>
            </w:r>
          </w:p>
        </w:tc>
        <w:tc>
          <w:tcPr>
            <w:tcW w:w="1764" w:type="dxa"/>
            <w:tcBorders>
              <w:top w:val="nil"/>
              <w:left w:val="single" w:sz="4" w:space="0" w:color="auto"/>
              <w:bottom w:val="single" w:sz="4" w:space="0" w:color="auto"/>
              <w:right w:val="single" w:sz="4" w:space="0" w:color="auto"/>
            </w:tcBorders>
            <w:shd w:val="clear" w:color="auto" w:fill="auto"/>
            <w:vAlign w:val="bottom"/>
          </w:tcPr>
          <w:p w14:paraId="523C30DD" w14:textId="1A828843" w:rsidR="00680C6E" w:rsidRPr="00AB7485" w:rsidRDefault="00680C6E" w:rsidP="00197214">
            <w:pPr>
              <w:rPr>
                <w:rFonts w:ascii="Arial" w:hAnsi="Arial" w:cs="Arial"/>
                <w:sz w:val="18"/>
                <w:szCs w:val="18"/>
                <w:lang w:eastAsia="en-GB"/>
              </w:rPr>
            </w:pPr>
            <w:r w:rsidRPr="00AB7485">
              <w:rPr>
                <w:rFonts w:ascii="Arial" w:hAnsi="Arial" w:cs="Arial"/>
                <w:color w:val="000000"/>
                <w:sz w:val="18"/>
                <w:szCs w:val="18"/>
              </w:rPr>
              <w:t>4</w:t>
            </w:r>
            <w:r>
              <w:rPr>
                <w:rFonts w:ascii="Arial" w:hAnsi="Arial" w:cs="Arial"/>
                <w:color w:val="000000"/>
                <w:sz w:val="18"/>
                <w:szCs w:val="18"/>
              </w:rPr>
              <w:t xml:space="preserve"> PRBs + 4 SCs</w:t>
            </w:r>
          </w:p>
        </w:tc>
        <w:tc>
          <w:tcPr>
            <w:tcW w:w="981" w:type="dxa"/>
            <w:tcBorders>
              <w:top w:val="nil"/>
              <w:left w:val="nil"/>
              <w:bottom w:val="single" w:sz="4" w:space="0" w:color="auto"/>
              <w:right w:val="single" w:sz="4" w:space="0" w:color="auto"/>
            </w:tcBorders>
            <w:shd w:val="clear" w:color="auto" w:fill="auto"/>
            <w:vAlign w:val="bottom"/>
          </w:tcPr>
          <w:p w14:paraId="5E683A93" w14:textId="154586C4" w:rsidR="00680C6E" w:rsidRPr="00AB7485" w:rsidRDefault="00680C6E" w:rsidP="00197214">
            <w:pPr>
              <w:rPr>
                <w:rFonts w:ascii="Arial" w:hAnsi="Arial" w:cs="Arial"/>
                <w:sz w:val="18"/>
                <w:szCs w:val="18"/>
                <w:lang w:eastAsia="en-GB"/>
              </w:rPr>
            </w:pPr>
            <w:r w:rsidRPr="00AB7485">
              <w:rPr>
                <w:rFonts w:ascii="Arial" w:hAnsi="Arial" w:cs="Arial"/>
                <w:color w:val="000000"/>
                <w:sz w:val="18"/>
                <w:szCs w:val="18"/>
              </w:rPr>
              <w:t>4</w:t>
            </w:r>
          </w:p>
        </w:tc>
        <w:tc>
          <w:tcPr>
            <w:tcW w:w="1998" w:type="dxa"/>
          </w:tcPr>
          <w:p w14:paraId="24348146" w14:textId="3BC2F20F" w:rsidR="00680C6E" w:rsidRPr="00AB7485" w:rsidRDefault="00680C6E" w:rsidP="00197214">
            <w:pPr>
              <w:rPr>
                <w:rFonts w:ascii="Arial" w:hAnsi="Arial" w:cs="Arial"/>
                <w:sz w:val="18"/>
                <w:szCs w:val="18"/>
                <w:lang w:eastAsia="en-GB"/>
              </w:rPr>
            </w:pPr>
            <w:r w:rsidRPr="00AB7485">
              <w:rPr>
                <w:rFonts w:ascii="Arial" w:hAnsi="Arial" w:cs="Arial"/>
                <w:sz w:val="18"/>
                <w:szCs w:val="18"/>
                <w:lang w:eastAsia="en-GB"/>
              </w:rPr>
              <w:t>1, 2, 3, 4</w:t>
            </w:r>
          </w:p>
        </w:tc>
        <w:tc>
          <w:tcPr>
            <w:tcW w:w="1693" w:type="dxa"/>
          </w:tcPr>
          <w:p w14:paraId="4C5C1AE3" w14:textId="0D00BFEF" w:rsidR="00680C6E" w:rsidRPr="00492F3D" w:rsidRDefault="00680C6E" w:rsidP="00197214">
            <w:pPr>
              <w:rPr>
                <w:rFonts w:ascii="Arial" w:hAnsi="Arial" w:cs="Arial"/>
                <w:sz w:val="18"/>
                <w:szCs w:val="18"/>
                <w:lang w:eastAsia="en-GB"/>
              </w:rPr>
            </w:pPr>
            <w:r>
              <w:rPr>
                <w:rFonts w:ascii="Arial" w:hAnsi="Arial" w:cs="Arial"/>
                <w:sz w:val="18"/>
                <w:szCs w:val="18"/>
                <w:lang w:eastAsia="en-GB"/>
              </w:rPr>
              <w:t>26</w:t>
            </w:r>
          </w:p>
        </w:tc>
      </w:tr>
      <w:tr w:rsidR="00680C6E" w14:paraId="64377E4C" w14:textId="564CDD6C" w:rsidTr="00AB7485">
        <w:tc>
          <w:tcPr>
            <w:tcW w:w="1714" w:type="dxa"/>
          </w:tcPr>
          <w:p w14:paraId="5897B71B" w14:textId="6F9F46F2" w:rsidR="00680C6E" w:rsidRPr="00AB7485" w:rsidRDefault="00680C6E" w:rsidP="00197214">
            <w:pPr>
              <w:rPr>
                <w:rFonts w:ascii="Arial" w:hAnsi="Arial" w:cs="Arial"/>
                <w:sz w:val="18"/>
                <w:szCs w:val="18"/>
                <w:lang w:eastAsia="en-GB"/>
              </w:rPr>
            </w:pPr>
            <w:r w:rsidRPr="00AB7485">
              <w:rPr>
                <w:rFonts w:ascii="Arial" w:hAnsi="Arial" w:cs="Arial"/>
                <w:sz w:val="18"/>
                <w:szCs w:val="18"/>
                <w:lang w:eastAsia="en-GB"/>
              </w:rPr>
              <w:t>9287</w:t>
            </w:r>
          </w:p>
        </w:tc>
        <w:tc>
          <w:tcPr>
            <w:tcW w:w="1479" w:type="dxa"/>
          </w:tcPr>
          <w:p w14:paraId="4F587733" w14:textId="7CC30B0F" w:rsidR="00680C6E" w:rsidRPr="00AB7485" w:rsidRDefault="00680C6E" w:rsidP="00AB7485">
            <w:pPr>
              <w:overflowPunct/>
              <w:autoSpaceDE/>
              <w:autoSpaceDN/>
              <w:adjustRightInd/>
              <w:spacing w:after="0"/>
              <w:textAlignment w:val="auto"/>
              <w:rPr>
                <w:rFonts w:ascii="Arial" w:hAnsi="Arial" w:cs="Arial"/>
                <w:color w:val="000000"/>
                <w:sz w:val="18"/>
                <w:szCs w:val="18"/>
                <w:lang w:eastAsia="en-US"/>
              </w:rPr>
            </w:pPr>
            <w:r w:rsidRPr="00AB7485">
              <w:rPr>
                <w:rFonts w:ascii="Arial" w:hAnsi="Arial" w:cs="Arial"/>
                <w:color w:val="000000"/>
                <w:sz w:val="18"/>
                <w:szCs w:val="18"/>
              </w:rPr>
              <w:t>772000</w:t>
            </w:r>
          </w:p>
        </w:tc>
        <w:tc>
          <w:tcPr>
            <w:tcW w:w="1764" w:type="dxa"/>
            <w:tcBorders>
              <w:top w:val="nil"/>
              <w:left w:val="single" w:sz="4" w:space="0" w:color="auto"/>
              <w:bottom w:val="single" w:sz="4" w:space="0" w:color="auto"/>
              <w:right w:val="single" w:sz="4" w:space="0" w:color="auto"/>
            </w:tcBorders>
            <w:shd w:val="clear" w:color="auto" w:fill="auto"/>
            <w:vAlign w:val="bottom"/>
          </w:tcPr>
          <w:p w14:paraId="0FE1CB0D" w14:textId="1ED8AF1A" w:rsidR="00680C6E" w:rsidRPr="00AB7485" w:rsidRDefault="00680C6E" w:rsidP="00197214">
            <w:pPr>
              <w:rPr>
                <w:rFonts w:ascii="Arial" w:hAnsi="Arial" w:cs="Arial"/>
                <w:sz w:val="18"/>
                <w:szCs w:val="18"/>
                <w:lang w:eastAsia="en-GB"/>
              </w:rPr>
            </w:pPr>
            <w:r w:rsidRPr="00AB7485">
              <w:rPr>
                <w:rFonts w:ascii="Arial" w:hAnsi="Arial" w:cs="Arial"/>
                <w:color w:val="000000"/>
                <w:sz w:val="18"/>
                <w:szCs w:val="18"/>
              </w:rPr>
              <w:t>0</w:t>
            </w:r>
            <w:r>
              <w:rPr>
                <w:rFonts w:ascii="Arial" w:hAnsi="Arial" w:cs="Arial"/>
                <w:color w:val="000000"/>
                <w:sz w:val="18"/>
                <w:szCs w:val="18"/>
              </w:rPr>
              <w:t xml:space="preserve"> PRBs + 10 SCs</w:t>
            </w:r>
          </w:p>
        </w:tc>
        <w:tc>
          <w:tcPr>
            <w:tcW w:w="981" w:type="dxa"/>
            <w:tcBorders>
              <w:top w:val="nil"/>
              <w:left w:val="nil"/>
              <w:bottom w:val="single" w:sz="4" w:space="0" w:color="auto"/>
              <w:right w:val="single" w:sz="4" w:space="0" w:color="auto"/>
            </w:tcBorders>
            <w:shd w:val="clear" w:color="auto" w:fill="auto"/>
            <w:vAlign w:val="bottom"/>
          </w:tcPr>
          <w:p w14:paraId="5D876978" w14:textId="38779234" w:rsidR="00680C6E" w:rsidRPr="00AB7485" w:rsidRDefault="00680C6E" w:rsidP="00197214">
            <w:pPr>
              <w:rPr>
                <w:rFonts w:ascii="Arial" w:hAnsi="Arial" w:cs="Arial"/>
                <w:sz w:val="18"/>
                <w:szCs w:val="18"/>
                <w:lang w:eastAsia="en-GB"/>
              </w:rPr>
            </w:pPr>
            <w:r w:rsidRPr="00AB7485">
              <w:rPr>
                <w:rFonts w:ascii="Arial" w:hAnsi="Arial" w:cs="Arial"/>
                <w:color w:val="000000"/>
                <w:sz w:val="18"/>
                <w:szCs w:val="18"/>
              </w:rPr>
              <w:t>10</w:t>
            </w:r>
          </w:p>
        </w:tc>
        <w:tc>
          <w:tcPr>
            <w:tcW w:w="1998" w:type="dxa"/>
          </w:tcPr>
          <w:p w14:paraId="01ABD15B" w14:textId="40CCF3A1" w:rsidR="00680C6E" w:rsidRPr="00AB7485" w:rsidRDefault="00680C6E" w:rsidP="00197214">
            <w:pPr>
              <w:rPr>
                <w:rFonts w:ascii="Arial" w:hAnsi="Arial" w:cs="Arial"/>
                <w:sz w:val="18"/>
                <w:szCs w:val="18"/>
                <w:lang w:eastAsia="en-GB"/>
              </w:rPr>
            </w:pPr>
            <w:r w:rsidRPr="00AB7485">
              <w:rPr>
                <w:rFonts w:ascii="Arial" w:hAnsi="Arial" w:cs="Arial"/>
                <w:sz w:val="18"/>
                <w:szCs w:val="18"/>
                <w:lang w:eastAsia="en-GB"/>
              </w:rPr>
              <w:t>0</w:t>
            </w:r>
          </w:p>
        </w:tc>
        <w:tc>
          <w:tcPr>
            <w:tcW w:w="1693" w:type="dxa"/>
          </w:tcPr>
          <w:p w14:paraId="5DD769C0" w14:textId="72B588F8" w:rsidR="00680C6E" w:rsidRPr="00492F3D" w:rsidRDefault="00680C6E" w:rsidP="00197214">
            <w:pPr>
              <w:rPr>
                <w:rFonts w:ascii="Arial" w:hAnsi="Arial" w:cs="Arial"/>
                <w:sz w:val="18"/>
                <w:szCs w:val="18"/>
                <w:lang w:eastAsia="en-GB"/>
              </w:rPr>
            </w:pPr>
            <w:r>
              <w:rPr>
                <w:rFonts w:ascii="Arial" w:hAnsi="Arial" w:cs="Arial"/>
                <w:sz w:val="18"/>
                <w:szCs w:val="18"/>
                <w:lang w:eastAsia="en-GB"/>
              </w:rPr>
              <w:t>27</w:t>
            </w:r>
          </w:p>
        </w:tc>
      </w:tr>
      <w:tr w:rsidR="00680C6E" w14:paraId="1F7978EA" w14:textId="7F5CAE0B" w:rsidTr="00AB7485">
        <w:tc>
          <w:tcPr>
            <w:tcW w:w="1714" w:type="dxa"/>
          </w:tcPr>
          <w:p w14:paraId="5DD691A9" w14:textId="02ED78B4" w:rsidR="00680C6E" w:rsidRPr="00AB7485" w:rsidRDefault="00680C6E" w:rsidP="00197214">
            <w:pPr>
              <w:rPr>
                <w:rFonts w:ascii="Arial" w:hAnsi="Arial" w:cs="Arial"/>
                <w:sz w:val="18"/>
                <w:szCs w:val="18"/>
                <w:lang w:eastAsia="en-GB"/>
              </w:rPr>
            </w:pPr>
            <w:r w:rsidRPr="00AB7485">
              <w:rPr>
                <w:rFonts w:ascii="Arial" w:hAnsi="Arial" w:cs="Arial"/>
                <w:sz w:val="18"/>
                <w:szCs w:val="18"/>
                <w:lang w:eastAsia="en-GB"/>
              </w:rPr>
              <w:t>9301</w:t>
            </w:r>
          </w:p>
        </w:tc>
        <w:tc>
          <w:tcPr>
            <w:tcW w:w="1479" w:type="dxa"/>
          </w:tcPr>
          <w:p w14:paraId="0B9EEA0C" w14:textId="380342D0" w:rsidR="00680C6E" w:rsidRPr="00AB7485" w:rsidRDefault="00680C6E" w:rsidP="00AB7485">
            <w:pPr>
              <w:overflowPunct/>
              <w:autoSpaceDE/>
              <w:autoSpaceDN/>
              <w:adjustRightInd/>
              <w:spacing w:after="0"/>
              <w:textAlignment w:val="auto"/>
              <w:rPr>
                <w:rFonts w:ascii="Arial" w:hAnsi="Arial" w:cs="Arial"/>
                <w:color w:val="000000"/>
                <w:sz w:val="18"/>
                <w:szCs w:val="18"/>
                <w:lang w:eastAsia="en-US"/>
              </w:rPr>
            </w:pPr>
            <w:r w:rsidRPr="00AB7485">
              <w:rPr>
                <w:rFonts w:ascii="Arial" w:hAnsi="Arial" w:cs="Arial"/>
                <w:color w:val="000000"/>
                <w:sz w:val="18"/>
                <w:szCs w:val="18"/>
              </w:rPr>
              <w:t>773332</w:t>
            </w:r>
          </w:p>
        </w:tc>
        <w:tc>
          <w:tcPr>
            <w:tcW w:w="1764" w:type="dxa"/>
            <w:tcBorders>
              <w:top w:val="nil"/>
              <w:left w:val="single" w:sz="4" w:space="0" w:color="auto"/>
              <w:bottom w:val="single" w:sz="4" w:space="0" w:color="auto"/>
              <w:right w:val="single" w:sz="4" w:space="0" w:color="auto"/>
            </w:tcBorders>
            <w:shd w:val="clear" w:color="auto" w:fill="auto"/>
            <w:vAlign w:val="bottom"/>
          </w:tcPr>
          <w:p w14:paraId="6A85862E" w14:textId="2CE3AD30" w:rsidR="00680C6E" w:rsidRPr="00AB7485" w:rsidRDefault="00680C6E" w:rsidP="00197214">
            <w:pPr>
              <w:rPr>
                <w:rFonts w:ascii="Arial" w:hAnsi="Arial" w:cs="Arial"/>
                <w:sz w:val="18"/>
                <w:szCs w:val="18"/>
                <w:lang w:eastAsia="en-GB"/>
              </w:rPr>
            </w:pPr>
            <w:r w:rsidRPr="00AB7485">
              <w:rPr>
                <w:rFonts w:ascii="Arial" w:hAnsi="Arial" w:cs="Arial"/>
                <w:color w:val="000000"/>
                <w:sz w:val="18"/>
                <w:szCs w:val="18"/>
              </w:rPr>
              <w:t>1</w:t>
            </w:r>
            <w:r>
              <w:rPr>
                <w:rFonts w:ascii="Arial" w:hAnsi="Arial" w:cs="Arial"/>
                <w:color w:val="000000"/>
                <w:sz w:val="18"/>
                <w:szCs w:val="18"/>
              </w:rPr>
              <w:t xml:space="preserve"> PRB + 4 SCs</w:t>
            </w:r>
          </w:p>
        </w:tc>
        <w:tc>
          <w:tcPr>
            <w:tcW w:w="981" w:type="dxa"/>
            <w:tcBorders>
              <w:top w:val="nil"/>
              <w:left w:val="nil"/>
              <w:bottom w:val="single" w:sz="4" w:space="0" w:color="auto"/>
              <w:right w:val="single" w:sz="4" w:space="0" w:color="auto"/>
            </w:tcBorders>
            <w:shd w:val="clear" w:color="auto" w:fill="auto"/>
            <w:vAlign w:val="bottom"/>
          </w:tcPr>
          <w:p w14:paraId="23DAE811" w14:textId="0CF9AA1E" w:rsidR="00680C6E" w:rsidRPr="00AB7485" w:rsidRDefault="00680C6E" w:rsidP="00197214">
            <w:pPr>
              <w:rPr>
                <w:rFonts w:ascii="Arial" w:hAnsi="Arial" w:cs="Arial"/>
                <w:sz w:val="18"/>
                <w:szCs w:val="18"/>
                <w:lang w:eastAsia="en-GB"/>
              </w:rPr>
            </w:pPr>
            <w:r w:rsidRPr="00AB7485">
              <w:rPr>
                <w:rFonts w:ascii="Arial" w:hAnsi="Arial" w:cs="Arial"/>
                <w:color w:val="000000"/>
                <w:sz w:val="18"/>
                <w:szCs w:val="18"/>
              </w:rPr>
              <w:t>4</w:t>
            </w:r>
          </w:p>
        </w:tc>
        <w:tc>
          <w:tcPr>
            <w:tcW w:w="1998" w:type="dxa"/>
          </w:tcPr>
          <w:p w14:paraId="3A246B95" w14:textId="3C18AEED" w:rsidR="00680C6E" w:rsidRPr="00AB7485" w:rsidRDefault="00680C6E" w:rsidP="00197214">
            <w:pPr>
              <w:rPr>
                <w:rFonts w:ascii="Arial" w:hAnsi="Arial" w:cs="Arial"/>
                <w:sz w:val="18"/>
                <w:szCs w:val="18"/>
                <w:lang w:eastAsia="en-GB"/>
              </w:rPr>
            </w:pPr>
            <w:r w:rsidRPr="00AB7485">
              <w:rPr>
                <w:rFonts w:ascii="Arial" w:hAnsi="Arial" w:cs="Arial"/>
                <w:sz w:val="18"/>
                <w:szCs w:val="18"/>
                <w:lang w:eastAsia="en-GB"/>
              </w:rPr>
              <w:t>0, 1</w:t>
            </w:r>
          </w:p>
        </w:tc>
        <w:tc>
          <w:tcPr>
            <w:tcW w:w="1693" w:type="dxa"/>
          </w:tcPr>
          <w:p w14:paraId="218DCDD0" w14:textId="7C0A4487" w:rsidR="00680C6E" w:rsidRPr="00492F3D" w:rsidRDefault="00680C6E" w:rsidP="00197214">
            <w:pPr>
              <w:rPr>
                <w:rFonts w:ascii="Arial" w:hAnsi="Arial" w:cs="Arial"/>
                <w:sz w:val="18"/>
                <w:szCs w:val="18"/>
                <w:lang w:eastAsia="en-GB"/>
              </w:rPr>
            </w:pPr>
            <w:r>
              <w:rPr>
                <w:rFonts w:ascii="Arial" w:hAnsi="Arial" w:cs="Arial"/>
                <w:sz w:val="18"/>
                <w:szCs w:val="18"/>
                <w:lang w:eastAsia="en-GB"/>
              </w:rPr>
              <w:t>27</w:t>
            </w:r>
          </w:p>
        </w:tc>
      </w:tr>
      <w:tr w:rsidR="00680C6E" w14:paraId="23493441" w14:textId="290DA38F" w:rsidTr="00AB7485">
        <w:tc>
          <w:tcPr>
            <w:tcW w:w="1714" w:type="dxa"/>
          </w:tcPr>
          <w:p w14:paraId="58747631" w14:textId="12001DF0" w:rsidR="00680C6E" w:rsidRPr="00AB7485" w:rsidRDefault="00680C6E" w:rsidP="00197214">
            <w:pPr>
              <w:rPr>
                <w:rFonts w:ascii="Arial" w:hAnsi="Arial" w:cs="Arial"/>
                <w:sz w:val="18"/>
                <w:szCs w:val="18"/>
                <w:lang w:eastAsia="en-GB"/>
              </w:rPr>
            </w:pPr>
            <w:r w:rsidRPr="00AB7485">
              <w:rPr>
                <w:rFonts w:ascii="Arial" w:hAnsi="Arial" w:cs="Arial"/>
                <w:sz w:val="18"/>
                <w:szCs w:val="18"/>
                <w:lang w:eastAsia="en-GB"/>
              </w:rPr>
              <w:t>9315</w:t>
            </w:r>
          </w:p>
        </w:tc>
        <w:tc>
          <w:tcPr>
            <w:tcW w:w="1479" w:type="dxa"/>
          </w:tcPr>
          <w:p w14:paraId="06E716C3" w14:textId="3E349776" w:rsidR="00680C6E" w:rsidRPr="00AB7485" w:rsidRDefault="00680C6E" w:rsidP="00AB7485">
            <w:pPr>
              <w:overflowPunct/>
              <w:autoSpaceDE/>
              <w:autoSpaceDN/>
              <w:adjustRightInd/>
              <w:spacing w:after="0"/>
              <w:textAlignment w:val="auto"/>
              <w:rPr>
                <w:rFonts w:ascii="Arial" w:hAnsi="Arial" w:cs="Arial"/>
                <w:color w:val="000000"/>
                <w:sz w:val="18"/>
                <w:szCs w:val="18"/>
                <w:lang w:eastAsia="en-US"/>
              </w:rPr>
            </w:pPr>
            <w:r w:rsidRPr="00AB7485">
              <w:rPr>
                <w:rFonts w:ascii="Arial" w:hAnsi="Arial" w:cs="Arial"/>
                <w:color w:val="000000"/>
                <w:sz w:val="18"/>
                <w:szCs w:val="18"/>
              </w:rPr>
              <w:t>774668</w:t>
            </w:r>
          </w:p>
        </w:tc>
        <w:tc>
          <w:tcPr>
            <w:tcW w:w="1764" w:type="dxa"/>
            <w:tcBorders>
              <w:top w:val="nil"/>
              <w:left w:val="single" w:sz="4" w:space="0" w:color="auto"/>
              <w:bottom w:val="single" w:sz="4" w:space="0" w:color="auto"/>
              <w:right w:val="single" w:sz="4" w:space="0" w:color="auto"/>
            </w:tcBorders>
            <w:shd w:val="clear" w:color="auto" w:fill="auto"/>
            <w:vAlign w:val="bottom"/>
          </w:tcPr>
          <w:p w14:paraId="6A60EBF6" w14:textId="292DE74E" w:rsidR="00680C6E" w:rsidRPr="00AB7485" w:rsidRDefault="00680C6E" w:rsidP="00197214">
            <w:pPr>
              <w:rPr>
                <w:rFonts w:ascii="Arial" w:hAnsi="Arial" w:cs="Arial"/>
                <w:sz w:val="18"/>
                <w:szCs w:val="18"/>
                <w:lang w:eastAsia="en-GB"/>
              </w:rPr>
            </w:pPr>
            <w:r w:rsidRPr="00AB7485">
              <w:rPr>
                <w:rFonts w:ascii="Arial" w:hAnsi="Arial" w:cs="Arial"/>
                <w:color w:val="000000"/>
                <w:sz w:val="18"/>
                <w:szCs w:val="18"/>
              </w:rPr>
              <w:t>1</w:t>
            </w:r>
            <w:r>
              <w:rPr>
                <w:rFonts w:ascii="Arial" w:hAnsi="Arial" w:cs="Arial"/>
                <w:color w:val="000000"/>
                <w:sz w:val="18"/>
                <w:szCs w:val="18"/>
              </w:rPr>
              <w:t xml:space="preserve"> PRB + 8 SCs</w:t>
            </w:r>
          </w:p>
        </w:tc>
        <w:tc>
          <w:tcPr>
            <w:tcW w:w="981" w:type="dxa"/>
            <w:tcBorders>
              <w:top w:val="nil"/>
              <w:left w:val="nil"/>
              <w:bottom w:val="single" w:sz="4" w:space="0" w:color="auto"/>
              <w:right w:val="single" w:sz="4" w:space="0" w:color="auto"/>
            </w:tcBorders>
            <w:shd w:val="clear" w:color="auto" w:fill="auto"/>
            <w:vAlign w:val="bottom"/>
          </w:tcPr>
          <w:p w14:paraId="45D5770F" w14:textId="56D032BA" w:rsidR="00680C6E" w:rsidRPr="00AB7485" w:rsidRDefault="00680C6E" w:rsidP="00197214">
            <w:pPr>
              <w:rPr>
                <w:rFonts w:ascii="Arial" w:hAnsi="Arial" w:cs="Arial"/>
                <w:sz w:val="18"/>
                <w:szCs w:val="18"/>
                <w:lang w:eastAsia="en-GB"/>
              </w:rPr>
            </w:pPr>
            <w:r w:rsidRPr="00AB7485">
              <w:rPr>
                <w:rFonts w:ascii="Arial" w:hAnsi="Arial" w:cs="Arial"/>
                <w:color w:val="000000"/>
                <w:sz w:val="18"/>
                <w:szCs w:val="18"/>
              </w:rPr>
              <w:t>8</w:t>
            </w:r>
          </w:p>
        </w:tc>
        <w:tc>
          <w:tcPr>
            <w:tcW w:w="1998" w:type="dxa"/>
          </w:tcPr>
          <w:p w14:paraId="4F66338A" w14:textId="378D8217" w:rsidR="00680C6E" w:rsidRPr="00AB7485" w:rsidRDefault="00680C6E" w:rsidP="00197214">
            <w:pPr>
              <w:rPr>
                <w:rFonts w:ascii="Arial" w:hAnsi="Arial" w:cs="Arial"/>
                <w:sz w:val="18"/>
                <w:szCs w:val="18"/>
                <w:lang w:eastAsia="en-GB"/>
              </w:rPr>
            </w:pPr>
            <w:r w:rsidRPr="00AB7485">
              <w:rPr>
                <w:rFonts w:ascii="Arial" w:hAnsi="Arial" w:cs="Arial"/>
                <w:sz w:val="18"/>
                <w:szCs w:val="18"/>
                <w:lang w:eastAsia="en-GB"/>
              </w:rPr>
              <w:t>0, 1</w:t>
            </w:r>
          </w:p>
        </w:tc>
        <w:tc>
          <w:tcPr>
            <w:tcW w:w="1693" w:type="dxa"/>
          </w:tcPr>
          <w:p w14:paraId="0B4862C5" w14:textId="161D5904" w:rsidR="00680C6E" w:rsidRPr="00492F3D" w:rsidRDefault="00680C6E" w:rsidP="00197214">
            <w:pPr>
              <w:rPr>
                <w:rFonts w:ascii="Arial" w:hAnsi="Arial" w:cs="Arial"/>
                <w:sz w:val="18"/>
                <w:szCs w:val="18"/>
                <w:lang w:eastAsia="en-GB"/>
              </w:rPr>
            </w:pPr>
            <w:r>
              <w:rPr>
                <w:rFonts w:ascii="Arial" w:hAnsi="Arial" w:cs="Arial"/>
                <w:sz w:val="18"/>
                <w:szCs w:val="18"/>
                <w:lang w:eastAsia="en-GB"/>
              </w:rPr>
              <w:t>27</w:t>
            </w:r>
          </w:p>
        </w:tc>
      </w:tr>
      <w:tr w:rsidR="00680C6E" w14:paraId="7A38483B" w14:textId="58A659C9" w:rsidTr="00AB7485">
        <w:tc>
          <w:tcPr>
            <w:tcW w:w="1714" w:type="dxa"/>
          </w:tcPr>
          <w:p w14:paraId="16AF68B0" w14:textId="3D99007F" w:rsidR="00680C6E" w:rsidRPr="00AB7485" w:rsidRDefault="00680C6E" w:rsidP="00197214">
            <w:pPr>
              <w:rPr>
                <w:rFonts w:ascii="Arial" w:hAnsi="Arial" w:cs="Arial"/>
                <w:sz w:val="18"/>
                <w:szCs w:val="18"/>
                <w:lang w:eastAsia="en-GB"/>
              </w:rPr>
            </w:pPr>
            <w:r w:rsidRPr="00AB7485">
              <w:rPr>
                <w:rFonts w:ascii="Arial" w:hAnsi="Arial" w:cs="Arial"/>
                <w:sz w:val="18"/>
                <w:szCs w:val="18"/>
                <w:lang w:eastAsia="en-GB"/>
              </w:rPr>
              <w:t>9329</w:t>
            </w:r>
          </w:p>
        </w:tc>
        <w:tc>
          <w:tcPr>
            <w:tcW w:w="1479" w:type="dxa"/>
          </w:tcPr>
          <w:p w14:paraId="624FEF31" w14:textId="4931EB23" w:rsidR="00680C6E" w:rsidRPr="00AB7485" w:rsidRDefault="00680C6E" w:rsidP="00AB7485">
            <w:pPr>
              <w:overflowPunct/>
              <w:autoSpaceDE/>
              <w:autoSpaceDN/>
              <w:adjustRightInd/>
              <w:spacing w:after="0"/>
              <w:textAlignment w:val="auto"/>
              <w:rPr>
                <w:rFonts w:ascii="Arial" w:hAnsi="Arial" w:cs="Arial"/>
                <w:color w:val="000000"/>
                <w:sz w:val="18"/>
                <w:szCs w:val="18"/>
                <w:lang w:eastAsia="en-US"/>
              </w:rPr>
            </w:pPr>
            <w:r w:rsidRPr="00AB7485">
              <w:rPr>
                <w:rFonts w:ascii="Arial" w:hAnsi="Arial" w:cs="Arial"/>
                <w:color w:val="000000"/>
                <w:sz w:val="18"/>
                <w:szCs w:val="18"/>
              </w:rPr>
              <w:t>776000</w:t>
            </w:r>
          </w:p>
        </w:tc>
        <w:tc>
          <w:tcPr>
            <w:tcW w:w="1764" w:type="dxa"/>
            <w:tcBorders>
              <w:top w:val="nil"/>
              <w:left w:val="single" w:sz="4" w:space="0" w:color="auto"/>
              <w:bottom w:val="single" w:sz="4" w:space="0" w:color="auto"/>
              <w:right w:val="single" w:sz="4" w:space="0" w:color="auto"/>
            </w:tcBorders>
            <w:shd w:val="clear" w:color="auto" w:fill="auto"/>
            <w:vAlign w:val="bottom"/>
          </w:tcPr>
          <w:p w14:paraId="2F98210A" w14:textId="0254E9A8" w:rsidR="00680C6E" w:rsidRPr="00AB7485" w:rsidRDefault="00680C6E" w:rsidP="00197214">
            <w:pPr>
              <w:rPr>
                <w:rFonts w:ascii="Arial" w:hAnsi="Arial" w:cs="Arial"/>
                <w:sz w:val="18"/>
                <w:szCs w:val="18"/>
                <w:lang w:eastAsia="en-GB"/>
              </w:rPr>
            </w:pPr>
            <w:r w:rsidRPr="00AB7485">
              <w:rPr>
                <w:rFonts w:ascii="Arial" w:hAnsi="Arial" w:cs="Arial"/>
                <w:color w:val="000000"/>
                <w:sz w:val="18"/>
                <w:szCs w:val="18"/>
              </w:rPr>
              <w:t>2</w:t>
            </w:r>
            <w:r>
              <w:rPr>
                <w:rFonts w:ascii="Arial" w:hAnsi="Arial" w:cs="Arial"/>
                <w:color w:val="000000"/>
                <w:sz w:val="18"/>
                <w:szCs w:val="18"/>
              </w:rPr>
              <w:t xml:space="preserve"> PRBs + 2 SCs</w:t>
            </w:r>
          </w:p>
        </w:tc>
        <w:tc>
          <w:tcPr>
            <w:tcW w:w="981" w:type="dxa"/>
            <w:tcBorders>
              <w:top w:val="nil"/>
              <w:left w:val="nil"/>
              <w:bottom w:val="single" w:sz="4" w:space="0" w:color="auto"/>
              <w:right w:val="single" w:sz="4" w:space="0" w:color="auto"/>
            </w:tcBorders>
            <w:shd w:val="clear" w:color="auto" w:fill="auto"/>
            <w:vAlign w:val="bottom"/>
          </w:tcPr>
          <w:p w14:paraId="7A921C07" w14:textId="31A21A9A" w:rsidR="00680C6E" w:rsidRPr="00AB7485" w:rsidRDefault="00680C6E" w:rsidP="00197214">
            <w:pPr>
              <w:rPr>
                <w:rFonts w:ascii="Arial" w:hAnsi="Arial" w:cs="Arial"/>
                <w:sz w:val="18"/>
                <w:szCs w:val="18"/>
                <w:lang w:eastAsia="en-GB"/>
              </w:rPr>
            </w:pPr>
            <w:r w:rsidRPr="00AB7485">
              <w:rPr>
                <w:rFonts w:ascii="Arial" w:hAnsi="Arial" w:cs="Arial"/>
                <w:color w:val="000000"/>
                <w:sz w:val="18"/>
                <w:szCs w:val="18"/>
              </w:rPr>
              <w:t>2</w:t>
            </w:r>
          </w:p>
        </w:tc>
        <w:tc>
          <w:tcPr>
            <w:tcW w:w="1998" w:type="dxa"/>
          </w:tcPr>
          <w:p w14:paraId="64566A0E" w14:textId="5AA2AD9D" w:rsidR="00680C6E" w:rsidRPr="00AB7485" w:rsidRDefault="00680C6E" w:rsidP="00197214">
            <w:pPr>
              <w:rPr>
                <w:rFonts w:ascii="Arial" w:hAnsi="Arial" w:cs="Arial"/>
                <w:sz w:val="18"/>
                <w:szCs w:val="18"/>
                <w:lang w:eastAsia="en-GB"/>
              </w:rPr>
            </w:pPr>
            <w:r w:rsidRPr="00AB7485">
              <w:rPr>
                <w:rFonts w:ascii="Arial" w:hAnsi="Arial" w:cs="Arial"/>
                <w:sz w:val="18"/>
                <w:szCs w:val="18"/>
                <w:lang w:eastAsia="en-GB"/>
              </w:rPr>
              <w:t>0, 1, 2</w:t>
            </w:r>
          </w:p>
        </w:tc>
        <w:tc>
          <w:tcPr>
            <w:tcW w:w="1693" w:type="dxa"/>
          </w:tcPr>
          <w:p w14:paraId="00CF537B" w14:textId="5AF26C41" w:rsidR="00680C6E" w:rsidRPr="00492F3D" w:rsidRDefault="00680C6E" w:rsidP="00197214">
            <w:pPr>
              <w:rPr>
                <w:rFonts w:ascii="Arial" w:hAnsi="Arial" w:cs="Arial"/>
                <w:sz w:val="18"/>
                <w:szCs w:val="18"/>
                <w:lang w:eastAsia="en-GB"/>
              </w:rPr>
            </w:pPr>
            <w:r>
              <w:rPr>
                <w:rFonts w:ascii="Arial" w:hAnsi="Arial" w:cs="Arial"/>
                <w:sz w:val="18"/>
                <w:szCs w:val="18"/>
                <w:lang w:eastAsia="en-GB"/>
              </w:rPr>
              <w:t>27</w:t>
            </w:r>
          </w:p>
        </w:tc>
      </w:tr>
      <w:tr w:rsidR="00680C6E" w14:paraId="3FA0009C" w14:textId="42BD2B9B" w:rsidTr="00AB7485">
        <w:tc>
          <w:tcPr>
            <w:tcW w:w="1714" w:type="dxa"/>
          </w:tcPr>
          <w:p w14:paraId="2CB90E9C" w14:textId="38CAEDBA" w:rsidR="00680C6E" w:rsidRPr="00AB7485" w:rsidRDefault="00680C6E" w:rsidP="00197214">
            <w:pPr>
              <w:rPr>
                <w:rFonts w:ascii="Arial" w:hAnsi="Arial" w:cs="Arial"/>
                <w:sz w:val="18"/>
                <w:szCs w:val="18"/>
                <w:lang w:eastAsia="en-GB"/>
              </w:rPr>
            </w:pPr>
            <w:r w:rsidRPr="00AB7485">
              <w:rPr>
                <w:rFonts w:ascii="Arial" w:hAnsi="Arial" w:cs="Arial"/>
                <w:sz w:val="18"/>
                <w:szCs w:val="18"/>
                <w:lang w:eastAsia="en-GB"/>
              </w:rPr>
              <w:t>9343</w:t>
            </w:r>
          </w:p>
        </w:tc>
        <w:tc>
          <w:tcPr>
            <w:tcW w:w="1479" w:type="dxa"/>
          </w:tcPr>
          <w:p w14:paraId="52723D67" w14:textId="489942A2" w:rsidR="00680C6E" w:rsidRPr="00AB7485" w:rsidRDefault="00680C6E" w:rsidP="00AB7485">
            <w:pPr>
              <w:overflowPunct/>
              <w:autoSpaceDE/>
              <w:autoSpaceDN/>
              <w:adjustRightInd/>
              <w:spacing w:after="0"/>
              <w:textAlignment w:val="auto"/>
              <w:rPr>
                <w:rFonts w:ascii="Arial" w:hAnsi="Arial" w:cs="Arial"/>
                <w:color w:val="000000"/>
                <w:sz w:val="18"/>
                <w:szCs w:val="18"/>
                <w:lang w:eastAsia="en-US"/>
              </w:rPr>
            </w:pPr>
            <w:r w:rsidRPr="00AB7485">
              <w:rPr>
                <w:rFonts w:ascii="Arial" w:hAnsi="Arial" w:cs="Arial"/>
                <w:color w:val="000000"/>
                <w:sz w:val="18"/>
                <w:szCs w:val="18"/>
              </w:rPr>
              <w:t>777332</w:t>
            </w:r>
          </w:p>
        </w:tc>
        <w:tc>
          <w:tcPr>
            <w:tcW w:w="1764" w:type="dxa"/>
            <w:tcBorders>
              <w:top w:val="nil"/>
              <w:left w:val="single" w:sz="4" w:space="0" w:color="auto"/>
              <w:bottom w:val="single" w:sz="4" w:space="0" w:color="auto"/>
              <w:right w:val="single" w:sz="4" w:space="0" w:color="auto"/>
            </w:tcBorders>
            <w:shd w:val="clear" w:color="auto" w:fill="auto"/>
            <w:vAlign w:val="bottom"/>
          </w:tcPr>
          <w:p w14:paraId="03AA843E" w14:textId="7BC21DB0" w:rsidR="00680C6E" w:rsidRPr="00AB7485" w:rsidRDefault="00680C6E" w:rsidP="00197214">
            <w:pPr>
              <w:rPr>
                <w:rFonts w:ascii="Arial" w:hAnsi="Arial" w:cs="Arial"/>
                <w:sz w:val="18"/>
                <w:szCs w:val="18"/>
                <w:lang w:eastAsia="en-GB"/>
              </w:rPr>
            </w:pPr>
            <w:r w:rsidRPr="00AB7485">
              <w:rPr>
                <w:rFonts w:ascii="Arial" w:hAnsi="Arial" w:cs="Arial"/>
                <w:color w:val="000000"/>
                <w:sz w:val="18"/>
                <w:szCs w:val="18"/>
              </w:rPr>
              <w:t>2</w:t>
            </w:r>
            <w:r>
              <w:rPr>
                <w:rFonts w:ascii="Arial" w:hAnsi="Arial" w:cs="Arial"/>
                <w:color w:val="000000"/>
                <w:sz w:val="18"/>
                <w:szCs w:val="18"/>
              </w:rPr>
              <w:t xml:space="preserve"> PRBs + 8 SCs</w:t>
            </w:r>
          </w:p>
        </w:tc>
        <w:tc>
          <w:tcPr>
            <w:tcW w:w="981" w:type="dxa"/>
            <w:tcBorders>
              <w:top w:val="nil"/>
              <w:left w:val="nil"/>
              <w:bottom w:val="single" w:sz="4" w:space="0" w:color="auto"/>
              <w:right w:val="single" w:sz="4" w:space="0" w:color="auto"/>
            </w:tcBorders>
            <w:shd w:val="clear" w:color="auto" w:fill="auto"/>
            <w:vAlign w:val="bottom"/>
          </w:tcPr>
          <w:p w14:paraId="37E48B11" w14:textId="550174AB" w:rsidR="00680C6E" w:rsidRPr="00AB7485" w:rsidRDefault="00680C6E" w:rsidP="00197214">
            <w:pPr>
              <w:rPr>
                <w:rFonts w:ascii="Arial" w:hAnsi="Arial" w:cs="Arial"/>
                <w:sz w:val="18"/>
                <w:szCs w:val="18"/>
                <w:lang w:eastAsia="en-GB"/>
              </w:rPr>
            </w:pPr>
            <w:r w:rsidRPr="00AB7485">
              <w:rPr>
                <w:rFonts w:ascii="Arial" w:hAnsi="Arial" w:cs="Arial"/>
                <w:color w:val="000000"/>
                <w:sz w:val="18"/>
                <w:szCs w:val="18"/>
              </w:rPr>
              <w:t>8</w:t>
            </w:r>
          </w:p>
        </w:tc>
        <w:tc>
          <w:tcPr>
            <w:tcW w:w="1998" w:type="dxa"/>
          </w:tcPr>
          <w:p w14:paraId="399E794D" w14:textId="6874A6E1" w:rsidR="00680C6E" w:rsidRPr="00AB7485" w:rsidRDefault="00680C6E" w:rsidP="00197214">
            <w:pPr>
              <w:rPr>
                <w:rFonts w:ascii="Arial" w:hAnsi="Arial" w:cs="Arial"/>
                <w:sz w:val="18"/>
                <w:szCs w:val="18"/>
                <w:lang w:eastAsia="en-GB"/>
              </w:rPr>
            </w:pPr>
            <w:r w:rsidRPr="00AB7485">
              <w:rPr>
                <w:rFonts w:ascii="Arial" w:hAnsi="Arial" w:cs="Arial"/>
                <w:sz w:val="18"/>
                <w:szCs w:val="18"/>
                <w:lang w:eastAsia="en-GB"/>
              </w:rPr>
              <w:t>0, 1, 2</w:t>
            </w:r>
          </w:p>
        </w:tc>
        <w:tc>
          <w:tcPr>
            <w:tcW w:w="1693" w:type="dxa"/>
          </w:tcPr>
          <w:p w14:paraId="6E3EB82A" w14:textId="46EBEB7B" w:rsidR="00680C6E" w:rsidRPr="00492F3D" w:rsidRDefault="00680C6E" w:rsidP="00197214">
            <w:pPr>
              <w:rPr>
                <w:rFonts w:ascii="Arial" w:hAnsi="Arial" w:cs="Arial"/>
                <w:sz w:val="18"/>
                <w:szCs w:val="18"/>
                <w:lang w:eastAsia="en-GB"/>
              </w:rPr>
            </w:pPr>
            <w:r>
              <w:rPr>
                <w:rFonts w:ascii="Arial" w:hAnsi="Arial" w:cs="Arial"/>
                <w:sz w:val="18"/>
                <w:szCs w:val="18"/>
                <w:lang w:eastAsia="en-GB"/>
              </w:rPr>
              <w:t>27</w:t>
            </w:r>
          </w:p>
        </w:tc>
      </w:tr>
      <w:tr w:rsidR="00680C6E" w14:paraId="2FE6676B" w14:textId="46AA48E0" w:rsidTr="00AB7485">
        <w:tc>
          <w:tcPr>
            <w:tcW w:w="1714" w:type="dxa"/>
          </w:tcPr>
          <w:p w14:paraId="5BA6D4CD" w14:textId="43FF6C1E" w:rsidR="00680C6E" w:rsidRPr="00AB7485" w:rsidRDefault="00680C6E" w:rsidP="00197214">
            <w:pPr>
              <w:rPr>
                <w:rFonts w:ascii="Arial" w:hAnsi="Arial" w:cs="Arial"/>
                <w:sz w:val="18"/>
                <w:szCs w:val="18"/>
                <w:lang w:eastAsia="en-GB"/>
              </w:rPr>
            </w:pPr>
            <w:r w:rsidRPr="00AB7485">
              <w:rPr>
                <w:rFonts w:ascii="Arial" w:hAnsi="Arial" w:cs="Arial"/>
                <w:sz w:val="18"/>
                <w:szCs w:val="18"/>
                <w:lang w:eastAsia="en-GB"/>
              </w:rPr>
              <w:t>9357</w:t>
            </w:r>
          </w:p>
        </w:tc>
        <w:tc>
          <w:tcPr>
            <w:tcW w:w="1479" w:type="dxa"/>
          </w:tcPr>
          <w:p w14:paraId="2A3EB08A" w14:textId="4A1C651D" w:rsidR="00680C6E" w:rsidRPr="00AB7485" w:rsidRDefault="00680C6E" w:rsidP="00AB7485">
            <w:pPr>
              <w:overflowPunct/>
              <w:autoSpaceDE/>
              <w:autoSpaceDN/>
              <w:adjustRightInd/>
              <w:spacing w:after="0"/>
              <w:textAlignment w:val="auto"/>
              <w:rPr>
                <w:rFonts w:ascii="Arial" w:hAnsi="Arial" w:cs="Arial"/>
                <w:color w:val="000000"/>
                <w:sz w:val="18"/>
                <w:szCs w:val="18"/>
                <w:lang w:eastAsia="en-US"/>
              </w:rPr>
            </w:pPr>
            <w:r w:rsidRPr="00AB7485">
              <w:rPr>
                <w:rFonts w:ascii="Arial" w:hAnsi="Arial" w:cs="Arial"/>
                <w:color w:val="000000"/>
                <w:sz w:val="18"/>
                <w:szCs w:val="18"/>
              </w:rPr>
              <w:t>778668</w:t>
            </w:r>
          </w:p>
        </w:tc>
        <w:tc>
          <w:tcPr>
            <w:tcW w:w="1764" w:type="dxa"/>
            <w:tcBorders>
              <w:top w:val="nil"/>
              <w:left w:val="single" w:sz="4" w:space="0" w:color="auto"/>
              <w:bottom w:val="single" w:sz="4" w:space="0" w:color="auto"/>
              <w:right w:val="single" w:sz="4" w:space="0" w:color="auto"/>
            </w:tcBorders>
            <w:shd w:val="clear" w:color="auto" w:fill="auto"/>
            <w:vAlign w:val="bottom"/>
          </w:tcPr>
          <w:p w14:paraId="42075F78" w14:textId="6B1B024D" w:rsidR="00680C6E" w:rsidRPr="00AB7485" w:rsidRDefault="00680C6E" w:rsidP="00197214">
            <w:pPr>
              <w:rPr>
                <w:rFonts w:ascii="Arial" w:hAnsi="Arial" w:cs="Arial"/>
                <w:sz w:val="18"/>
                <w:szCs w:val="18"/>
                <w:lang w:eastAsia="en-GB"/>
              </w:rPr>
            </w:pPr>
            <w:r w:rsidRPr="00AB7485">
              <w:rPr>
                <w:rFonts w:ascii="Arial" w:hAnsi="Arial" w:cs="Arial"/>
                <w:color w:val="000000"/>
                <w:sz w:val="18"/>
                <w:szCs w:val="18"/>
              </w:rPr>
              <w:t>3</w:t>
            </w:r>
            <w:r>
              <w:rPr>
                <w:rFonts w:ascii="Arial" w:hAnsi="Arial" w:cs="Arial"/>
                <w:color w:val="000000"/>
                <w:sz w:val="18"/>
                <w:szCs w:val="18"/>
              </w:rPr>
              <w:t xml:space="preserve"> PRBs + 0 SCs</w:t>
            </w:r>
          </w:p>
        </w:tc>
        <w:tc>
          <w:tcPr>
            <w:tcW w:w="981" w:type="dxa"/>
            <w:tcBorders>
              <w:top w:val="nil"/>
              <w:left w:val="nil"/>
              <w:bottom w:val="single" w:sz="4" w:space="0" w:color="auto"/>
              <w:right w:val="single" w:sz="4" w:space="0" w:color="auto"/>
            </w:tcBorders>
            <w:shd w:val="clear" w:color="auto" w:fill="auto"/>
            <w:vAlign w:val="bottom"/>
          </w:tcPr>
          <w:p w14:paraId="4081F776" w14:textId="0D1A3ED3" w:rsidR="00680C6E" w:rsidRPr="00AB7485" w:rsidRDefault="00680C6E" w:rsidP="00197214">
            <w:pPr>
              <w:rPr>
                <w:rFonts w:ascii="Arial" w:hAnsi="Arial" w:cs="Arial"/>
                <w:sz w:val="18"/>
                <w:szCs w:val="18"/>
                <w:lang w:eastAsia="en-GB"/>
              </w:rPr>
            </w:pPr>
            <w:r w:rsidRPr="00AB7485">
              <w:rPr>
                <w:rFonts w:ascii="Arial" w:hAnsi="Arial" w:cs="Arial"/>
                <w:color w:val="000000"/>
                <w:sz w:val="18"/>
                <w:szCs w:val="18"/>
              </w:rPr>
              <w:t>0</w:t>
            </w:r>
          </w:p>
        </w:tc>
        <w:tc>
          <w:tcPr>
            <w:tcW w:w="1998" w:type="dxa"/>
          </w:tcPr>
          <w:p w14:paraId="0D84F38E" w14:textId="739FA9C6" w:rsidR="00680C6E" w:rsidRPr="00AB7485" w:rsidRDefault="00680C6E" w:rsidP="00197214">
            <w:pPr>
              <w:rPr>
                <w:rFonts w:ascii="Arial" w:hAnsi="Arial" w:cs="Arial"/>
                <w:sz w:val="18"/>
                <w:szCs w:val="18"/>
                <w:lang w:eastAsia="en-GB"/>
              </w:rPr>
            </w:pPr>
            <w:r w:rsidRPr="00AB7485">
              <w:rPr>
                <w:rFonts w:ascii="Arial" w:hAnsi="Arial" w:cs="Arial"/>
                <w:sz w:val="18"/>
                <w:szCs w:val="18"/>
                <w:lang w:eastAsia="en-GB"/>
              </w:rPr>
              <w:t>0, 1, 2, 3</w:t>
            </w:r>
          </w:p>
        </w:tc>
        <w:tc>
          <w:tcPr>
            <w:tcW w:w="1693" w:type="dxa"/>
          </w:tcPr>
          <w:p w14:paraId="0DBA8249" w14:textId="4905A714" w:rsidR="00680C6E" w:rsidRPr="00492F3D" w:rsidRDefault="00680C6E" w:rsidP="00197214">
            <w:pPr>
              <w:rPr>
                <w:rFonts w:ascii="Arial" w:hAnsi="Arial" w:cs="Arial"/>
                <w:sz w:val="18"/>
                <w:szCs w:val="18"/>
                <w:lang w:eastAsia="en-GB"/>
              </w:rPr>
            </w:pPr>
            <w:r>
              <w:rPr>
                <w:rFonts w:ascii="Arial" w:hAnsi="Arial" w:cs="Arial"/>
                <w:sz w:val="18"/>
                <w:szCs w:val="18"/>
                <w:lang w:eastAsia="en-GB"/>
              </w:rPr>
              <w:t>27</w:t>
            </w:r>
          </w:p>
        </w:tc>
      </w:tr>
      <w:tr w:rsidR="00680C6E" w14:paraId="515CD9BD" w14:textId="5ECB45D9" w:rsidTr="00AB7485">
        <w:tc>
          <w:tcPr>
            <w:tcW w:w="1714" w:type="dxa"/>
          </w:tcPr>
          <w:p w14:paraId="20B091CD" w14:textId="1947371A" w:rsidR="00680C6E" w:rsidRPr="00AB7485" w:rsidRDefault="00680C6E" w:rsidP="00197214">
            <w:pPr>
              <w:rPr>
                <w:rFonts w:ascii="Arial" w:hAnsi="Arial" w:cs="Arial"/>
                <w:sz w:val="18"/>
                <w:szCs w:val="18"/>
                <w:lang w:eastAsia="en-GB"/>
              </w:rPr>
            </w:pPr>
            <w:r w:rsidRPr="00AB7485">
              <w:rPr>
                <w:rFonts w:ascii="Arial" w:hAnsi="Arial" w:cs="Arial"/>
                <w:sz w:val="18"/>
                <w:szCs w:val="18"/>
                <w:lang w:eastAsia="en-GB"/>
              </w:rPr>
              <w:t>[9371]</w:t>
            </w:r>
          </w:p>
        </w:tc>
        <w:tc>
          <w:tcPr>
            <w:tcW w:w="1479" w:type="dxa"/>
          </w:tcPr>
          <w:p w14:paraId="30D62A09" w14:textId="2ED3E16F" w:rsidR="00680C6E" w:rsidRPr="00AB7485" w:rsidRDefault="00680C6E" w:rsidP="00AB7485">
            <w:pPr>
              <w:overflowPunct/>
              <w:autoSpaceDE/>
              <w:autoSpaceDN/>
              <w:adjustRightInd/>
              <w:spacing w:after="0"/>
              <w:textAlignment w:val="auto"/>
              <w:rPr>
                <w:rFonts w:ascii="Arial" w:hAnsi="Arial" w:cs="Arial"/>
                <w:color w:val="FF0000"/>
                <w:sz w:val="18"/>
                <w:szCs w:val="18"/>
                <w:lang w:eastAsia="en-US"/>
              </w:rPr>
            </w:pPr>
            <w:r w:rsidRPr="00AB7485">
              <w:rPr>
                <w:rFonts w:ascii="Arial" w:hAnsi="Arial" w:cs="Arial"/>
                <w:sz w:val="18"/>
                <w:szCs w:val="18"/>
              </w:rPr>
              <w:t>[780000]</w:t>
            </w:r>
          </w:p>
        </w:tc>
        <w:tc>
          <w:tcPr>
            <w:tcW w:w="1764" w:type="dxa"/>
            <w:tcBorders>
              <w:top w:val="nil"/>
              <w:left w:val="single" w:sz="4" w:space="0" w:color="auto"/>
              <w:bottom w:val="single" w:sz="4" w:space="0" w:color="auto"/>
              <w:right w:val="single" w:sz="4" w:space="0" w:color="auto"/>
            </w:tcBorders>
            <w:shd w:val="clear" w:color="auto" w:fill="auto"/>
            <w:vAlign w:val="bottom"/>
          </w:tcPr>
          <w:p w14:paraId="23175677" w14:textId="28F77B3D" w:rsidR="00680C6E" w:rsidRPr="00AB7485" w:rsidRDefault="00680C6E" w:rsidP="00197214">
            <w:pPr>
              <w:rPr>
                <w:rFonts w:ascii="Arial" w:hAnsi="Arial" w:cs="Arial"/>
                <w:sz w:val="18"/>
                <w:szCs w:val="18"/>
                <w:lang w:eastAsia="en-GB"/>
              </w:rPr>
            </w:pPr>
            <w:r w:rsidRPr="00AB7485">
              <w:rPr>
                <w:rFonts w:ascii="Arial" w:hAnsi="Arial" w:cs="Arial"/>
                <w:color w:val="000000"/>
                <w:sz w:val="18"/>
                <w:szCs w:val="18"/>
              </w:rPr>
              <w:t>3</w:t>
            </w:r>
            <w:r>
              <w:rPr>
                <w:rFonts w:ascii="Arial" w:hAnsi="Arial" w:cs="Arial"/>
                <w:color w:val="000000"/>
                <w:sz w:val="18"/>
                <w:szCs w:val="18"/>
              </w:rPr>
              <w:t xml:space="preserve"> PRBs + 6 SCs</w:t>
            </w:r>
          </w:p>
        </w:tc>
        <w:tc>
          <w:tcPr>
            <w:tcW w:w="981" w:type="dxa"/>
            <w:tcBorders>
              <w:top w:val="nil"/>
              <w:left w:val="nil"/>
              <w:bottom w:val="single" w:sz="4" w:space="0" w:color="auto"/>
              <w:right w:val="single" w:sz="4" w:space="0" w:color="auto"/>
            </w:tcBorders>
            <w:shd w:val="clear" w:color="auto" w:fill="auto"/>
            <w:vAlign w:val="bottom"/>
          </w:tcPr>
          <w:p w14:paraId="650A90E1" w14:textId="79F498F1" w:rsidR="00680C6E" w:rsidRPr="00AB7485" w:rsidRDefault="00680C6E" w:rsidP="00197214">
            <w:pPr>
              <w:rPr>
                <w:rFonts w:ascii="Arial" w:hAnsi="Arial" w:cs="Arial"/>
                <w:sz w:val="18"/>
                <w:szCs w:val="18"/>
                <w:lang w:eastAsia="en-GB"/>
              </w:rPr>
            </w:pPr>
            <w:r w:rsidRPr="00AB7485">
              <w:rPr>
                <w:rFonts w:ascii="Arial" w:hAnsi="Arial" w:cs="Arial"/>
                <w:color w:val="000000"/>
                <w:sz w:val="18"/>
                <w:szCs w:val="18"/>
              </w:rPr>
              <w:t>6</w:t>
            </w:r>
          </w:p>
        </w:tc>
        <w:tc>
          <w:tcPr>
            <w:tcW w:w="1998" w:type="dxa"/>
          </w:tcPr>
          <w:p w14:paraId="7AC30D3A" w14:textId="67B58C6F" w:rsidR="00680C6E" w:rsidRPr="00AB7485" w:rsidRDefault="00680C6E" w:rsidP="00197214">
            <w:pPr>
              <w:rPr>
                <w:rFonts w:ascii="Arial" w:hAnsi="Arial" w:cs="Arial"/>
                <w:sz w:val="18"/>
                <w:szCs w:val="18"/>
                <w:lang w:eastAsia="en-GB"/>
              </w:rPr>
            </w:pPr>
            <w:r w:rsidRPr="00AB7485">
              <w:rPr>
                <w:rFonts w:ascii="Arial" w:hAnsi="Arial" w:cs="Arial"/>
                <w:sz w:val="18"/>
                <w:szCs w:val="18"/>
                <w:lang w:eastAsia="en-GB"/>
              </w:rPr>
              <w:t>0, 1, 2, 3</w:t>
            </w:r>
          </w:p>
        </w:tc>
        <w:tc>
          <w:tcPr>
            <w:tcW w:w="1693" w:type="dxa"/>
          </w:tcPr>
          <w:p w14:paraId="37437E5C" w14:textId="64F78F27" w:rsidR="00680C6E" w:rsidRPr="00492F3D" w:rsidRDefault="00680C6E" w:rsidP="00197214">
            <w:pPr>
              <w:rPr>
                <w:rFonts w:ascii="Arial" w:hAnsi="Arial" w:cs="Arial"/>
                <w:sz w:val="18"/>
                <w:szCs w:val="18"/>
                <w:lang w:eastAsia="en-GB"/>
              </w:rPr>
            </w:pPr>
            <w:r>
              <w:rPr>
                <w:rFonts w:ascii="Arial" w:hAnsi="Arial" w:cs="Arial"/>
                <w:sz w:val="18"/>
                <w:szCs w:val="18"/>
                <w:lang w:eastAsia="en-GB"/>
              </w:rPr>
              <w:t>27</w:t>
            </w:r>
          </w:p>
        </w:tc>
      </w:tr>
      <w:tr w:rsidR="00680C6E" w14:paraId="7D8B6BC7" w14:textId="3AEE31B4" w:rsidTr="00AB7485">
        <w:tc>
          <w:tcPr>
            <w:tcW w:w="1714" w:type="dxa"/>
          </w:tcPr>
          <w:p w14:paraId="6B951C5E" w14:textId="7AB149A6" w:rsidR="00680C6E" w:rsidRPr="00AB7485" w:rsidRDefault="00680C6E" w:rsidP="00197214">
            <w:pPr>
              <w:rPr>
                <w:rFonts w:ascii="Arial" w:hAnsi="Arial" w:cs="Arial"/>
                <w:sz w:val="18"/>
                <w:szCs w:val="18"/>
                <w:lang w:eastAsia="en-GB"/>
              </w:rPr>
            </w:pPr>
            <w:r w:rsidRPr="00AB7485">
              <w:rPr>
                <w:rFonts w:ascii="Arial" w:hAnsi="Arial" w:cs="Arial"/>
                <w:sz w:val="18"/>
                <w:szCs w:val="18"/>
                <w:lang w:eastAsia="en-GB"/>
              </w:rPr>
              <w:t>9385</w:t>
            </w:r>
          </w:p>
        </w:tc>
        <w:tc>
          <w:tcPr>
            <w:tcW w:w="1479" w:type="dxa"/>
          </w:tcPr>
          <w:p w14:paraId="526E3F5A" w14:textId="20024E63" w:rsidR="00680C6E" w:rsidRPr="00AB7485" w:rsidRDefault="00680C6E" w:rsidP="00AB7485">
            <w:pPr>
              <w:overflowPunct/>
              <w:autoSpaceDE/>
              <w:autoSpaceDN/>
              <w:adjustRightInd/>
              <w:spacing w:after="0"/>
              <w:textAlignment w:val="auto"/>
              <w:rPr>
                <w:rFonts w:ascii="Arial" w:hAnsi="Arial" w:cs="Arial"/>
                <w:color w:val="000000"/>
                <w:sz w:val="18"/>
                <w:szCs w:val="18"/>
                <w:lang w:eastAsia="en-US"/>
              </w:rPr>
            </w:pPr>
            <w:r w:rsidRPr="00AB7485">
              <w:rPr>
                <w:rFonts w:ascii="Arial" w:hAnsi="Arial" w:cs="Arial"/>
                <w:color w:val="000000"/>
                <w:sz w:val="18"/>
                <w:szCs w:val="18"/>
              </w:rPr>
              <w:t>781332</w:t>
            </w:r>
          </w:p>
        </w:tc>
        <w:tc>
          <w:tcPr>
            <w:tcW w:w="1764" w:type="dxa"/>
            <w:tcBorders>
              <w:top w:val="nil"/>
              <w:left w:val="single" w:sz="4" w:space="0" w:color="auto"/>
              <w:bottom w:val="single" w:sz="4" w:space="0" w:color="auto"/>
              <w:right w:val="single" w:sz="4" w:space="0" w:color="auto"/>
            </w:tcBorders>
            <w:shd w:val="clear" w:color="auto" w:fill="auto"/>
            <w:vAlign w:val="bottom"/>
          </w:tcPr>
          <w:p w14:paraId="6A814D9D" w14:textId="707A4CA9" w:rsidR="00680C6E" w:rsidRPr="00AB7485" w:rsidRDefault="00680C6E" w:rsidP="00197214">
            <w:pPr>
              <w:rPr>
                <w:rFonts w:ascii="Arial" w:hAnsi="Arial" w:cs="Arial"/>
                <w:sz w:val="18"/>
                <w:szCs w:val="18"/>
                <w:lang w:eastAsia="en-GB"/>
              </w:rPr>
            </w:pPr>
            <w:r w:rsidRPr="00AB7485">
              <w:rPr>
                <w:rFonts w:ascii="Arial" w:hAnsi="Arial" w:cs="Arial"/>
                <w:color w:val="000000"/>
                <w:sz w:val="18"/>
                <w:szCs w:val="18"/>
              </w:rPr>
              <w:t>4</w:t>
            </w:r>
            <w:r>
              <w:rPr>
                <w:rFonts w:ascii="Arial" w:hAnsi="Arial" w:cs="Arial"/>
                <w:color w:val="000000"/>
                <w:sz w:val="18"/>
                <w:szCs w:val="18"/>
              </w:rPr>
              <w:t xml:space="preserve"> PRBs + 0 SCs</w:t>
            </w:r>
          </w:p>
        </w:tc>
        <w:tc>
          <w:tcPr>
            <w:tcW w:w="981" w:type="dxa"/>
            <w:tcBorders>
              <w:top w:val="nil"/>
              <w:left w:val="nil"/>
              <w:bottom w:val="single" w:sz="4" w:space="0" w:color="auto"/>
              <w:right w:val="single" w:sz="4" w:space="0" w:color="auto"/>
            </w:tcBorders>
            <w:shd w:val="clear" w:color="auto" w:fill="auto"/>
            <w:vAlign w:val="bottom"/>
          </w:tcPr>
          <w:p w14:paraId="7A846353" w14:textId="0208D0A8" w:rsidR="00680C6E" w:rsidRPr="00AB7485" w:rsidRDefault="00680C6E" w:rsidP="00197214">
            <w:pPr>
              <w:rPr>
                <w:rFonts w:ascii="Arial" w:hAnsi="Arial" w:cs="Arial"/>
                <w:sz w:val="18"/>
                <w:szCs w:val="18"/>
                <w:lang w:eastAsia="en-GB"/>
              </w:rPr>
            </w:pPr>
            <w:r w:rsidRPr="00AB7485">
              <w:rPr>
                <w:rFonts w:ascii="Arial" w:hAnsi="Arial" w:cs="Arial"/>
                <w:color w:val="000000"/>
                <w:sz w:val="18"/>
                <w:szCs w:val="18"/>
              </w:rPr>
              <w:t>0</w:t>
            </w:r>
          </w:p>
        </w:tc>
        <w:tc>
          <w:tcPr>
            <w:tcW w:w="1998" w:type="dxa"/>
          </w:tcPr>
          <w:p w14:paraId="65700AA8" w14:textId="53E58A61" w:rsidR="00680C6E" w:rsidRPr="00AB7485" w:rsidRDefault="00680C6E" w:rsidP="00197214">
            <w:pPr>
              <w:rPr>
                <w:rFonts w:ascii="Arial" w:hAnsi="Arial" w:cs="Arial"/>
                <w:sz w:val="18"/>
                <w:szCs w:val="18"/>
                <w:lang w:eastAsia="en-GB"/>
              </w:rPr>
            </w:pPr>
            <w:r w:rsidRPr="00AB7485">
              <w:rPr>
                <w:rFonts w:ascii="Arial" w:hAnsi="Arial" w:cs="Arial"/>
                <w:sz w:val="18"/>
                <w:szCs w:val="18"/>
                <w:lang w:eastAsia="en-GB"/>
              </w:rPr>
              <w:t>1, 2, 3, 4</w:t>
            </w:r>
          </w:p>
        </w:tc>
        <w:tc>
          <w:tcPr>
            <w:tcW w:w="1693" w:type="dxa"/>
          </w:tcPr>
          <w:p w14:paraId="5EF59271" w14:textId="73868BC6" w:rsidR="00680C6E" w:rsidRPr="00492F3D" w:rsidRDefault="00680C6E" w:rsidP="00197214">
            <w:pPr>
              <w:rPr>
                <w:rFonts w:ascii="Arial" w:hAnsi="Arial" w:cs="Arial"/>
                <w:sz w:val="18"/>
                <w:szCs w:val="18"/>
                <w:lang w:eastAsia="en-GB"/>
              </w:rPr>
            </w:pPr>
            <w:r>
              <w:rPr>
                <w:rFonts w:ascii="Arial" w:hAnsi="Arial" w:cs="Arial"/>
                <w:sz w:val="18"/>
                <w:szCs w:val="18"/>
                <w:lang w:eastAsia="en-GB"/>
              </w:rPr>
              <w:t>26</w:t>
            </w:r>
          </w:p>
        </w:tc>
      </w:tr>
      <w:tr w:rsidR="00680C6E" w14:paraId="72932514" w14:textId="0BEECF72" w:rsidTr="00AB7485">
        <w:tc>
          <w:tcPr>
            <w:tcW w:w="1714" w:type="dxa"/>
          </w:tcPr>
          <w:p w14:paraId="6BC247C9" w14:textId="3C623695" w:rsidR="00680C6E" w:rsidRPr="00AB7485" w:rsidRDefault="00680C6E" w:rsidP="00197214">
            <w:pPr>
              <w:rPr>
                <w:rFonts w:ascii="Arial" w:hAnsi="Arial" w:cs="Arial"/>
                <w:sz w:val="18"/>
                <w:szCs w:val="18"/>
                <w:lang w:eastAsia="en-GB"/>
              </w:rPr>
            </w:pPr>
            <w:r w:rsidRPr="00AB7485">
              <w:rPr>
                <w:rFonts w:ascii="Arial" w:hAnsi="Arial" w:cs="Arial"/>
                <w:sz w:val="18"/>
                <w:szCs w:val="18"/>
                <w:lang w:eastAsia="en-GB"/>
              </w:rPr>
              <w:t>9402</w:t>
            </w:r>
          </w:p>
        </w:tc>
        <w:tc>
          <w:tcPr>
            <w:tcW w:w="1479" w:type="dxa"/>
          </w:tcPr>
          <w:p w14:paraId="1748D3E5" w14:textId="64445325" w:rsidR="00680C6E" w:rsidRPr="00AB7485" w:rsidRDefault="00680C6E" w:rsidP="00AB7485">
            <w:pPr>
              <w:overflowPunct/>
              <w:autoSpaceDE/>
              <w:autoSpaceDN/>
              <w:adjustRightInd/>
              <w:spacing w:after="0"/>
              <w:textAlignment w:val="auto"/>
              <w:rPr>
                <w:rFonts w:ascii="Arial" w:hAnsi="Arial" w:cs="Arial"/>
                <w:color w:val="000000"/>
                <w:sz w:val="18"/>
                <w:szCs w:val="18"/>
                <w:lang w:eastAsia="en-US"/>
              </w:rPr>
            </w:pPr>
            <w:r w:rsidRPr="00AB7485">
              <w:rPr>
                <w:rFonts w:ascii="Arial" w:hAnsi="Arial" w:cs="Arial"/>
                <w:color w:val="000000"/>
                <w:sz w:val="18"/>
                <w:szCs w:val="18"/>
              </w:rPr>
              <w:t>783000</w:t>
            </w:r>
          </w:p>
        </w:tc>
        <w:tc>
          <w:tcPr>
            <w:tcW w:w="1764" w:type="dxa"/>
            <w:tcBorders>
              <w:top w:val="nil"/>
              <w:left w:val="single" w:sz="4" w:space="0" w:color="auto"/>
              <w:bottom w:val="single" w:sz="4" w:space="0" w:color="auto"/>
              <w:right w:val="single" w:sz="4" w:space="0" w:color="auto"/>
            </w:tcBorders>
            <w:shd w:val="clear" w:color="auto" w:fill="auto"/>
            <w:vAlign w:val="bottom"/>
          </w:tcPr>
          <w:p w14:paraId="5FF5C4FE" w14:textId="25156E62" w:rsidR="00680C6E" w:rsidRPr="00AB7485" w:rsidRDefault="00680C6E" w:rsidP="00197214">
            <w:pPr>
              <w:rPr>
                <w:rFonts w:ascii="Arial" w:hAnsi="Arial" w:cs="Arial"/>
                <w:sz w:val="18"/>
                <w:szCs w:val="18"/>
                <w:lang w:eastAsia="en-GB"/>
              </w:rPr>
            </w:pPr>
            <w:r w:rsidRPr="00AB7485">
              <w:rPr>
                <w:rFonts w:ascii="Arial" w:hAnsi="Arial" w:cs="Arial"/>
                <w:color w:val="000000"/>
                <w:sz w:val="18"/>
                <w:szCs w:val="18"/>
              </w:rPr>
              <w:t>2</w:t>
            </w:r>
            <w:r>
              <w:rPr>
                <w:rFonts w:ascii="Arial" w:hAnsi="Arial" w:cs="Arial"/>
                <w:color w:val="000000"/>
                <w:sz w:val="18"/>
                <w:szCs w:val="18"/>
              </w:rPr>
              <w:t xml:space="preserve"> PRBs + 6 SCs</w:t>
            </w:r>
          </w:p>
        </w:tc>
        <w:tc>
          <w:tcPr>
            <w:tcW w:w="981" w:type="dxa"/>
            <w:tcBorders>
              <w:top w:val="nil"/>
              <w:left w:val="nil"/>
              <w:bottom w:val="single" w:sz="4" w:space="0" w:color="auto"/>
              <w:right w:val="single" w:sz="4" w:space="0" w:color="auto"/>
            </w:tcBorders>
            <w:shd w:val="clear" w:color="auto" w:fill="auto"/>
            <w:vAlign w:val="bottom"/>
          </w:tcPr>
          <w:p w14:paraId="1BB253D9" w14:textId="6202985F" w:rsidR="00680C6E" w:rsidRPr="00AB7485" w:rsidRDefault="00680C6E" w:rsidP="00197214">
            <w:pPr>
              <w:rPr>
                <w:rFonts w:ascii="Arial" w:hAnsi="Arial" w:cs="Arial"/>
                <w:sz w:val="18"/>
                <w:szCs w:val="18"/>
                <w:lang w:eastAsia="en-GB"/>
              </w:rPr>
            </w:pPr>
            <w:r w:rsidRPr="00AB7485">
              <w:rPr>
                <w:rFonts w:ascii="Arial" w:hAnsi="Arial" w:cs="Arial"/>
                <w:color w:val="000000"/>
                <w:sz w:val="18"/>
                <w:szCs w:val="18"/>
              </w:rPr>
              <w:t>6</w:t>
            </w:r>
          </w:p>
        </w:tc>
        <w:tc>
          <w:tcPr>
            <w:tcW w:w="1998" w:type="dxa"/>
          </w:tcPr>
          <w:p w14:paraId="4F9C579B" w14:textId="24E8A7CB" w:rsidR="00680C6E" w:rsidRPr="00AB7485" w:rsidRDefault="00680C6E" w:rsidP="00197214">
            <w:pPr>
              <w:rPr>
                <w:rFonts w:ascii="Arial" w:hAnsi="Arial" w:cs="Arial"/>
                <w:sz w:val="18"/>
                <w:szCs w:val="18"/>
                <w:lang w:eastAsia="en-GB"/>
              </w:rPr>
            </w:pPr>
            <w:r w:rsidRPr="00AB7485">
              <w:rPr>
                <w:rFonts w:ascii="Arial" w:hAnsi="Arial" w:cs="Arial"/>
                <w:sz w:val="18"/>
                <w:szCs w:val="18"/>
                <w:lang w:eastAsia="en-GB"/>
              </w:rPr>
              <w:t>0, 1, 2</w:t>
            </w:r>
          </w:p>
        </w:tc>
        <w:tc>
          <w:tcPr>
            <w:tcW w:w="1693" w:type="dxa"/>
          </w:tcPr>
          <w:p w14:paraId="63990FF8" w14:textId="0D3FCA65" w:rsidR="00680C6E" w:rsidRPr="00492F3D" w:rsidRDefault="00680C6E" w:rsidP="00197214">
            <w:pPr>
              <w:rPr>
                <w:rFonts w:ascii="Arial" w:hAnsi="Arial" w:cs="Arial"/>
                <w:sz w:val="18"/>
                <w:szCs w:val="18"/>
                <w:lang w:eastAsia="en-GB"/>
              </w:rPr>
            </w:pPr>
            <w:r>
              <w:rPr>
                <w:rFonts w:ascii="Arial" w:hAnsi="Arial" w:cs="Arial"/>
                <w:sz w:val="18"/>
                <w:szCs w:val="18"/>
                <w:lang w:eastAsia="en-GB"/>
              </w:rPr>
              <w:t>27</w:t>
            </w:r>
          </w:p>
        </w:tc>
      </w:tr>
      <w:tr w:rsidR="00680C6E" w14:paraId="3602F328" w14:textId="0DC43D67" w:rsidTr="00AB7485">
        <w:tc>
          <w:tcPr>
            <w:tcW w:w="1714" w:type="dxa"/>
          </w:tcPr>
          <w:p w14:paraId="667E5709" w14:textId="1460A98C" w:rsidR="00680C6E" w:rsidRPr="00AB7485" w:rsidRDefault="00680C6E" w:rsidP="00197214">
            <w:pPr>
              <w:rPr>
                <w:rFonts w:ascii="Arial" w:hAnsi="Arial" w:cs="Arial"/>
                <w:sz w:val="18"/>
                <w:szCs w:val="18"/>
                <w:lang w:eastAsia="en-GB"/>
              </w:rPr>
            </w:pPr>
            <w:r w:rsidRPr="00AB7485">
              <w:rPr>
                <w:rFonts w:ascii="Arial" w:hAnsi="Arial" w:cs="Arial"/>
                <w:sz w:val="18"/>
                <w:szCs w:val="18"/>
                <w:lang w:eastAsia="en-GB"/>
              </w:rPr>
              <w:t>9416</w:t>
            </w:r>
          </w:p>
        </w:tc>
        <w:tc>
          <w:tcPr>
            <w:tcW w:w="1479" w:type="dxa"/>
          </w:tcPr>
          <w:p w14:paraId="17DDED6E" w14:textId="0899936B" w:rsidR="00680C6E" w:rsidRPr="00AB7485" w:rsidRDefault="00680C6E" w:rsidP="00AB7485">
            <w:pPr>
              <w:overflowPunct/>
              <w:autoSpaceDE/>
              <w:autoSpaceDN/>
              <w:adjustRightInd/>
              <w:spacing w:after="0"/>
              <w:textAlignment w:val="auto"/>
              <w:rPr>
                <w:rFonts w:ascii="Arial" w:hAnsi="Arial" w:cs="Arial"/>
                <w:color w:val="000000"/>
                <w:sz w:val="18"/>
                <w:szCs w:val="18"/>
                <w:lang w:eastAsia="en-US"/>
              </w:rPr>
            </w:pPr>
            <w:r w:rsidRPr="00AB7485">
              <w:rPr>
                <w:rFonts w:ascii="Arial" w:hAnsi="Arial" w:cs="Arial"/>
                <w:color w:val="000000"/>
                <w:sz w:val="18"/>
                <w:szCs w:val="18"/>
              </w:rPr>
              <w:t>784332</w:t>
            </w:r>
          </w:p>
        </w:tc>
        <w:tc>
          <w:tcPr>
            <w:tcW w:w="1764" w:type="dxa"/>
            <w:tcBorders>
              <w:top w:val="nil"/>
              <w:left w:val="single" w:sz="4" w:space="0" w:color="auto"/>
              <w:bottom w:val="single" w:sz="4" w:space="0" w:color="auto"/>
              <w:right w:val="single" w:sz="4" w:space="0" w:color="auto"/>
            </w:tcBorders>
            <w:shd w:val="clear" w:color="auto" w:fill="auto"/>
            <w:vAlign w:val="bottom"/>
          </w:tcPr>
          <w:p w14:paraId="37EA63C9" w14:textId="1DF8E43A" w:rsidR="00680C6E" w:rsidRPr="00AB7485" w:rsidRDefault="00680C6E" w:rsidP="00197214">
            <w:pPr>
              <w:rPr>
                <w:rFonts w:ascii="Arial" w:hAnsi="Arial" w:cs="Arial"/>
                <w:sz w:val="18"/>
                <w:szCs w:val="18"/>
                <w:lang w:eastAsia="en-GB"/>
              </w:rPr>
            </w:pPr>
            <w:r w:rsidRPr="00AB7485">
              <w:rPr>
                <w:rFonts w:ascii="Arial" w:hAnsi="Arial" w:cs="Arial"/>
                <w:color w:val="000000"/>
                <w:sz w:val="18"/>
                <w:szCs w:val="18"/>
              </w:rPr>
              <w:t>3</w:t>
            </w:r>
            <w:r>
              <w:rPr>
                <w:rFonts w:ascii="Arial" w:hAnsi="Arial" w:cs="Arial"/>
                <w:color w:val="000000"/>
                <w:sz w:val="18"/>
                <w:szCs w:val="18"/>
              </w:rPr>
              <w:t xml:space="preserve"> PRBs + 0 SCs</w:t>
            </w:r>
          </w:p>
        </w:tc>
        <w:tc>
          <w:tcPr>
            <w:tcW w:w="981" w:type="dxa"/>
            <w:tcBorders>
              <w:top w:val="nil"/>
              <w:left w:val="nil"/>
              <w:bottom w:val="single" w:sz="4" w:space="0" w:color="auto"/>
              <w:right w:val="single" w:sz="4" w:space="0" w:color="auto"/>
            </w:tcBorders>
            <w:shd w:val="clear" w:color="auto" w:fill="auto"/>
            <w:vAlign w:val="bottom"/>
          </w:tcPr>
          <w:p w14:paraId="49A38B55" w14:textId="44396D88" w:rsidR="00680C6E" w:rsidRPr="00AB7485" w:rsidRDefault="00680C6E" w:rsidP="00197214">
            <w:pPr>
              <w:rPr>
                <w:rFonts w:ascii="Arial" w:hAnsi="Arial" w:cs="Arial"/>
                <w:sz w:val="18"/>
                <w:szCs w:val="18"/>
                <w:lang w:eastAsia="en-GB"/>
              </w:rPr>
            </w:pPr>
            <w:r w:rsidRPr="00AB7485">
              <w:rPr>
                <w:rFonts w:ascii="Arial" w:hAnsi="Arial" w:cs="Arial"/>
                <w:color w:val="000000"/>
                <w:sz w:val="18"/>
                <w:szCs w:val="18"/>
              </w:rPr>
              <w:t>0</w:t>
            </w:r>
          </w:p>
        </w:tc>
        <w:tc>
          <w:tcPr>
            <w:tcW w:w="1998" w:type="dxa"/>
          </w:tcPr>
          <w:p w14:paraId="2B198598" w14:textId="73024E97" w:rsidR="00680C6E" w:rsidRPr="00AB7485" w:rsidRDefault="00680C6E" w:rsidP="00197214">
            <w:pPr>
              <w:rPr>
                <w:rFonts w:ascii="Arial" w:hAnsi="Arial" w:cs="Arial"/>
                <w:sz w:val="18"/>
                <w:szCs w:val="18"/>
                <w:lang w:eastAsia="en-GB"/>
              </w:rPr>
            </w:pPr>
            <w:r w:rsidRPr="00AB7485">
              <w:rPr>
                <w:rFonts w:ascii="Arial" w:hAnsi="Arial" w:cs="Arial"/>
                <w:sz w:val="18"/>
                <w:szCs w:val="18"/>
                <w:lang w:eastAsia="en-GB"/>
              </w:rPr>
              <w:t>0, 1, 2, 3</w:t>
            </w:r>
          </w:p>
        </w:tc>
        <w:tc>
          <w:tcPr>
            <w:tcW w:w="1693" w:type="dxa"/>
          </w:tcPr>
          <w:p w14:paraId="3C743DBC" w14:textId="4C92EB20" w:rsidR="00680C6E" w:rsidRPr="00492F3D" w:rsidRDefault="00680C6E" w:rsidP="00197214">
            <w:pPr>
              <w:rPr>
                <w:rFonts w:ascii="Arial" w:hAnsi="Arial" w:cs="Arial"/>
                <w:sz w:val="18"/>
                <w:szCs w:val="18"/>
                <w:lang w:eastAsia="en-GB"/>
              </w:rPr>
            </w:pPr>
            <w:r>
              <w:rPr>
                <w:rFonts w:ascii="Arial" w:hAnsi="Arial" w:cs="Arial"/>
                <w:sz w:val="18"/>
                <w:szCs w:val="18"/>
                <w:lang w:eastAsia="en-GB"/>
              </w:rPr>
              <w:t>27</w:t>
            </w:r>
          </w:p>
        </w:tc>
      </w:tr>
      <w:tr w:rsidR="00680C6E" w14:paraId="3BC40C1C" w14:textId="3A2568C0" w:rsidTr="00AB7485">
        <w:tc>
          <w:tcPr>
            <w:tcW w:w="1714" w:type="dxa"/>
          </w:tcPr>
          <w:p w14:paraId="17B8BCE4" w14:textId="7E92A5DE" w:rsidR="00680C6E" w:rsidRPr="00AB7485" w:rsidRDefault="00680C6E" w:rsidP="00197214">
            <w:pPr>
              <w:rPr>
                <w:rFonts w:ascii="Arial" w:hAnsi="Arial" w:cs="Arial"/>
                <w:sz w:val="18"/>
                <w:szCs w:val="18"/>
                <w:lang w:eastAsia="en-GB"/>
              </w:rPr>
            </w:pPr>
            <w:r w:rsidRPr="00AB7485">
              <w:rPr>
                <w:rFonts w:ascii="Arial" w:hAnsi="Arial" w:cs="Arial"/>
                <w:sz w:val="18"/>
                <w:szCs w:val="18"/>
                <w:lang w:eastAsia="en-GB"/>
              </w:rPr>
              <w:t>9430</w:t>
            </w:r>
          </w:p>
        </w:tc>
        <w:tc>
          <w:tcPr>
            <w:tcW w:w="1479" w:type="dxa"/>
          </w:tcPr>
          <w:p w14:paraId="25333805" w14:textId="0F37A1BE" w:rsidR="00680C6E" w:rsidRPr="00AB7485" w:rsidRDefault="00680C6E" w:rsidP="00AB7485">
            <w:pPr>
              <w:overflowPunct/>
              <w:autoSpaceDE/>
              <w:autoSpaceDN/>
              <w:adjustRightInd/>
              <w:spacing w:after="0"/>
              <w:textAlignment w:val="auto"/>
              <w:rPr>
                <w:rFonts w:ascii="Arial" w:hAnsi="Arial" w:cs="Arial"/>
                <w:color w:val="000000"/>
                <w:sz w:val="18"/>
                <w:szCs w:val="18"/>
                <w:lang w:eastAsia="en-US"/>
              </w:rPr>
            </w:pPr>
            <w:r w:rsidRPr="00AB7485">
              <w:rPr>
                <w:rFonts w:ascii="Arial" w:hAnsi="Arial" w:cs="Arial"/>
                <w:color w:val="000000"/>
                <w:sz w:val="18"/>
                <w:szCs w:val="18"/>
              </w:rPr>
              <w:t>785668</w:t>
            </w:r>
          </w:p>
        </w:tc>
        <w:tc>
          <w:tcPr>
            <w:tcW w:w="1764" w:type="dxa"/>
            <w:tcBorders>
              <w:top w:val="nil"/>
              <w:left w:val="single" w:sz="4" w:space="0" w:color="auto"/>
              <w:bottom w:val="single" w:sz="4" w:space="0" w:color="auto"/>
              <w:right w:val="single" w:sz="4" w:space="0" w:color="auto"/>
            </w:tcBorders>
            <w:shd w:val="clear" w:color="auto" w:fill="auto"/>
            <w:vAlign w:val="bottom"/>
          </w:tcPr>
          <w:p w14:paraId="38F8CC58" w14:textId="30085416" w:rsidR="00680C6E" w:rsidRPr="00AB7485" w:rsidRDefault="00680C6E" w:rsidP="00197214">
            <w:pPr>
              <w:rPr>
                <w:rFonts w:ascii="Arial" w:hAnsi="Arial" w:cs="Arial"/>
                <w:sz w:val="18"/>
                <w:szCs w:val="18"/>
                <w:lang w:eastAsia="en-GB"/>
              </w:rPr>
            </w:pPr>
            <w:r w:rsidRPr="00AB7485">
              <w:rPr>
                <w:rFonts w:ascii="Arial" w:hAnsi="Arial" w:cs="Arial"/>
                <w:color w:val="000000"/>
                <w:sz w:val="18"/>
                <w:szCs w:val="18"/>
              </w:rPr>
              <w:t>3</w:t>
            </w:r>
            <w:r>
              <w:rPr>
                <w:rFonts w:ascii="Arial" w:hAnsi="Arial" w:cs="Arial"/>
                <w:color w:val="000000"/>
                <w:sz w:val="18"/>
                <w:szCs w:val="18"/>
              </w:rPr>
              <w:t xml:space="preserve"> PRBs + 4 SCs</w:t>
            </w:r>
          </w:p>
        </w:tc>
        <w:tc>
          <w:tcPr>
            <w:tcW w:w="981" w:type="dxa"/>
            <w:tcBorders>
              <w:top w:val="nil"/>
              <w:left w:val="nil"/>
              <w:bottom w:val="single" w:sz="4" w:space="0" w:color="auto"/>
              <w:right w:val="single" w:sz="4" w:space="0" w:color="auto"/>
            </w:tcBorders>
            <w:shd w:val="clear" w:color="auto" w:fill="auto"/>
            <w:vAlign w:val="bottom"/>
          </w:tcPr>
          <w:p w14:paraId="07BF4083" w14:textId="3103E955" w:rsidR="00680C6E" w:rsidRPr="00AB7485" w:rsidRDefault="00680C6E" w:rsidP="00197214">
            <w:pPr>
              <w:rPr>
                <w:rFonts w:ascii="Arial" w:hAnsi="Arial" w:cs="Arial"/>
                <w:sz w:val="18"/>
                <w:szCs w:val="18"/>
                <w:lang w:eastAsia="en-GB"/>
              </w:rPr>
            </w:pPr>
            <w:r w:rsidRPr="00AB7485">
              <w:rPr>
                <w:rFonts w:ascii="Arial" w:hAnsi="Arial" w:cs="Arial"/>
                <w:color w:val="000000"/>
                <w:sz w:val="18"/>
                <w:szCs w:val="18"/>
              </w:rPr>
              <w:t>4</w:t>
            </w:r>
          </w:p>
        </w:tc>
        <w:tc>
          <w:tcPr>
            <w:tcW w:w="1998" w:type="dxa"/>
          </w:tcPr>
          <w:p w14:paraId="1CA4A4EB" w14:textId="08ABD766" w:rsidR="00680C6E" w:rsidRPr="00AB7485" w:rsidRDefault="00680C6E" w:rsidP="00197214">
            <w:pPr>
              <w:rPr>
                <w:rFonts w:ascii="Arial" w:hAnsi="Arial" w:cs="Arial"/>
                <w:sz w:val="18"/>
                <w:szCs w:val="18"/>
                <w:lang w:eastAsia="en-GB"/>
              </w:rPr>
            </w:pPr>
            <w:r w:rsidRPr="00AB7485">
              <w:rPr>
                <w:rFonts w:ascii="Arial" w:hAnsi="Arial" w:cs="Arial"/>
                <w:sz w:val="18"/>
                <w:szCs w:val="18"/>
                <w:lang w:eastAsia="en-GB"/>
              </w:rPr>
              <w:t>0, 1, 2, 3</w:t>
            </w:r>
          </w:p>
        </w:tc>
        <w:tc>
          <w:tcPr>
            <w:tcW w:w="1693" w:type="dxa"/>
          </w:tcPr>
          <w:p w14:paraId="483066EA" w14:textId="7E1815C8" w:rsidR="00680C6E" w:rsidRPr="00492F3D" w:rsidRDefault="00680C6E" w:rsidP="00197214">
            <w:pPr>
              <w:rPr>
                <w:rFonts w:ascii="Arial" w:hAnsi="Arial" w:cs="Arial"/>
                <w:sz w:val="18"/>
                <w:szCs w:val="18"/>
                <w:lang w:eastAsia="en-GB"/>
              </w:rPr>
            </w:pPr>
            <w:r>
              <w:rPr>
                <w:rFonts w:ascii="Arial" w:hAnsi="Arial" w:cs="Arial"/>
                <w:sz w:val="18"/>
                <w:szCs w:val="18"/>
                <w:lang w:eastAsia="en-GB"/>
              </w:rPr>
              <w:t>27</w:t>
            </w:r>
          </w:p>
        </w:tc>
      </w:tr>
      <w:tr w:rsidR="00680C6E" w14:paraId="3F7611F3" w14:textId="67D367B9" w:rsidTr="00AB7485">
        <w:tc>
          <w:tcPr>
            <w:tcW w:w="1714" w:type="dxa"/>
          </w:tcPr>
          <w:p w14:paraId="14DF3EA9" w14:textId="44B138B5" w:rsidR="00680C6E" w:rsidRPr="00AB7485" w:rsidRDefault="00680C6E" w:rsidP="00197214">
            <w:pPr>
              <w:rPr>
                <w:rFonts w:ascii="Arial" w:hAnsi="Arial" w:cs="Arial"/>
                <w:sz w:val="18"/>
                <w:szCs w:val="20"/>
                <w:lang w:eastAsia="en-GB"/>
              </w:rPr>
            </w:pPr>
            <w:r w:rsidRPr="00AB7485">
              <w:rPr>
                <w:rFonts w:ascii="Arial" w:hAnsi="Arial" w:cs="Arial"/>
                <w:sz w:val="18"/>
                <w:lang w:eastAsia="en-GB"/>
              </w:rPr>
              <w:t>9444</w:t>
            </w:r>
          </w:p>
        </w:tc>
        <w:tc>
          <w:tcPr>
            <w:tcW w:w="1479" w:type="dxa"/>
          </w:tcPr>
          <w:p w14:paraId="53738C32" w14:textId="4D8D1ACD" w:rsidR="00680C6E" w:rsidRPr="00AB7485" w:rsidRDefault="00680C6E" w:rsidP="00AB7485">
            <w:pPr>
              <w:overflowPunct/>
              <w:autoSpaceDE/>
              <w:autoSpaceDN/>
              <w:adjustRightInd/>
              <w:spacing w:after="0"/>
              <w:textAlignment w:val="auto"/>
              <w:rPr>
                <w:rFonts w:ascii="Arial" w:hAnsi="Arial" w:cs="Arial"/>
                <w:color w:val="000000"/>
                <w:sz w:val="18"/>
                <w:szCs w:val="20"/>
                <w:lang w:eastAsia="en-US"/>
              </w:rPr>
            </w:pPr>
            <w:r w:rsidRPr="00AB7485">
              <w:rPr>
                <w:rFonts w:ascii="Arial" w:hAnsi="Arial" w:cs="Arial"/>
                <w:color w:val="000000"/>
                <w:sz w:val="18"/>
              </w:rPr>
              <w:t>787000</w:t>
            </w:r>
          </w:p>
        </w:tc>
        <w:tc>
          <w:tcPr>
            <w:tcW w:w="1764" w:type="dxa"/>
          </w:tcPr>
          <w:p w14:paraId="12D639DA" w14:textId="5A0A1810" w:rsidR="00680C6E" w:rsidRPr="00AB7485" w:rsidRDefault="00680C6E" w:rsidP="00197214">
            <w:pPr>
              <w:rPr>
                <w:rFonts w:ascii="Arial" w:hAnsi="Arial" w:cs="Arial"/>
                <w:sz w:val="18"/>
                <w:szCs w:val="20"/>
                <w:lang w:eastAsia="en-GB"/>
              </w:rPr>
            </w:pPr>
            <w:r w:rsidRPr="00AB7485">
              <w:rPr>
                <w:rFonts w:ascii="Arial" w:hAnsi="Arial" w:cs="Arial"/>
                <w:sz w:val="18"/>
                <w:lang w:eastAsia="en-GB"/>
              </w:rPr>
              <w:t>3</w:t>
            </w:r>
            <w:r>
              <w:rPr>
                <w:rFonts w:ascii="Arial" w:hAnsi="Arial" w:cs="Arial"/>
                <w:sz w:val="18"/>
                <w:lang w:eastAsia="en-GB"/>
              </w:rPr>
              <w:t xml:space="preserve"> PRBs + 10 SCs</w:t>
            </w:r>
          </w:p>
        </w:tc>
        <w:tc>
          <w:tcPr>
            <w:tcW w:w="981" w:type="dxa"/>
          </w:tcPr>
          <w:p w14:paraId="757DBF8C" w14:textId="7E24B361" w:rsidR="00680C6E" w:rsidRPr="00AB7485" w:rsidRDefault="00680C6E" w:rsidP="00197214">
            <w:pPr>
              <w:rPr>
                <w:rFonts w:ascii="Arial" w:hAnsi="Arial" w:cs="Arial"/>
                <w:sz w:val="18"/>
                <w:szCs w:val="20"/>
                <w:lang w:eastAsia="en-GB"/>
              </w:rPr>
            </w:pPr>
            <w:r w:rsidRPr="00AB7485">
              <w:rPr>
                <w:rFonts w:ascii="Arial" w:hAnsi="Arial" w:cs="Arial"/>
                <w:sz w:val="18"/>
                <w:lang w:eastAsia="en-GB"/>
              </w:rPr>
              <w:t>10</w:t>
            </w:r>
          </w:p>
        </w:tc>
        <w:tc>
          <w:tcPr>
            <w:tcW w:w="1998" w:type="dxa"/>
          </w:tcPr>
          <w:p w14:paraId="7D22BA1D" w14:textId="2098B01A" w:rsidR="00680C6E" w:rsidRPr="00AB7485" w:rsidRDefault="00680C6E" w:rsidP="00197214">
            <w:pPr>
              <w:rPr>
                <w:rFonts w:ascii="Arial" w:hAnsi="Arial" w:cs="Arial"/>
                <w:sz w:val="18"/>
                <w:szCs w:val="20"/>
                <w:lang w:eastAsia="en-GB"/>
              </w:rPr>
            </w:pPr>
            <w:r w:rsidRPr="00AB7485">
              <w:rPr>
                <w:rFonts w:ascii="Arial" w:hAnsi="Arial" w:cs="Arial"/>
                <w:sz w:val="18"/>
                <w:lang w:eastAsia="en-GB"/>
              </w:rPr>
              <w:t>0, 1, 2, 3</w:t>
            </w:r>
          </w:p>
        </w:tc>
        <w:tc>
          <w:tcPr>
            <w:tcW w:w="1693" w:type="dxa"/>
          </w:tcPr>
          <w:p w14:paraId="343F0FA8" w14:textId="4EEC341E" w:rsidR="00680C6E" w:rsidRPr="00FA5B3F" w:rsidRDefault="00680C6E" w:rsidP="00197214">
            <w:pPr>
              <w:rPr>
                <w:rFonts w:ascii="Arial" w:hAnsi="Arial" w:cs="Arial"/>
                <w:sz w:val="18"/>
                <w:lang w:eastAsia="en-GB"/>
              </w:rPr>
            </w:pPr>
            <w:r>
              <w:rPr>
                <w:rFonts w:ascii="Arial" w:hAnsi="Arial" w:cs="Arial"/>
                <w:sz w:val="18"/>
                <w:lang w:eastAsia="en-GB"/>
              </w:rPr>
              <w:t>27</w:t>
            </w:r>
          </w:p>
        </w:tc>
      </w:tr>
      <w:tr w:rsidR="00680C6E" w14:paraId="3D24ADFC" w14:textId="0CD3317D" w:rsidTr="00AB7485">
        <w:tc>
          <w:tcPr>
            <w:tcW w:w="1714" w:type="dxa"/>
          </w:tcPr>
          <w:p w14:paraId="78FA75C3" w14:textId="0BD77BCC" w:rsidR="00680C6E" w:rsidRPr="00AB7485" w:rsidRDefault="00680C6E" w:rsidP="00990C0E">
            <w:pPr>
              <w:rPr>
                <w:rFonts w:ascii="Arial" w:hAnsi="Arial" w:cs="Arial"/>
                <w:sz w:val="18"/>
                <w:szCs w:val="20"/>
                <w:lang w:eastAsia="en-GB"/>
              </w:rPr>
            </w:pPr>
            <w:r w:rsidRPr="00AB7485">
              <w:rPr>
                <w:rFonts w:ascii="Arial" w:hAnsi="Arial" w:cs="Arial"/>
                <w:sz w:val="18"/>
                <w:lang w:eastAsia="en-GB"/>
              </w:rPr>
              <w:t>9458</w:t>
            </w:r>
          </w:p>
        </w:tc>
        <w:tc>
          <w:tcPr>
            <w:tcW w:w="1479" w:type="dxa"/>
          </w:tcPr>
          <w:p w14:paraId="3B84B360" w14:textId="10036F23" w:rsidR="00680C6E" w:rsidRPr="00AB7485" w:rsidRDefault="00680C6E" w:rsidP="00AB7485">
            <w:pPr>
              <w:overflowPunct/>
              <w:autoSpaceDE/>
              <w:autoSpaceDN/>
              <w:adjustRightInd/>
              <w:spacing w:after="0"/>
              <w:textAlignment w:val="auto"/>
              <w:rPr>
                <w:rFonts w:ascii="Arial" w:hAnsi="Arial" w:cs="Arial"/>
                <w:color w:val="000000"/>
                <w:sz w:val="18"/>
                <w:szCs w:val="20"/>
                <w:lang w:eastAsia="en-US"/>
              </w:rPr>
            </w:pPr>
            <w:r w:rsidRPr="00AB7485">
              <w:rPr>
                <w:rFonts w:ascii="Arial" w:hAnsi="Arial" w:cs="Arial"/>
                <w:color w:val="000000"/>
                <w:sz w:val="18"/>
              </w:rPr>
              <w:t>788332</w:t>
            </w:r>
          </w:p>
        </w:tc>
        <w:tc>
          <w:tcPr>
            <w:tcW w:w="1764" w:type="dxa"/>
            <w:tcBorders>
              <w:top w:val="single" w:sz="4" w:space="0" w:color="auto"/>
              <w:left w:val="single" w:sz="4" w:space="0" w:color="auto"/>
              <w:bottom w:val="single" w:sz="4" w:space="0" w:color="auto"/>
              <w:right w:val="single" w:sz="4" w:space="0" w:color="auto"/>
            </w:tcBorders>
            <w:shd w:val="clear" w:color="auto" w:fill="auto"/>
            <w:vAlign w:val="bottom"/>
          </w:tcPr>
          <w:p w14:paraId="6CE23553" w14:textId="3D7766BD" w:rsidR="00680C6E" w:rsidRPr="00AB7485" w:rsidRDefault="00680C6E" w:rsidP="00990C0E">
            <w:pPr>
              <w:rPr>
                <w:rFonts w:ascii="Arial" w:hAnsi="Arial" w:cs="Arial"/>
                <w:sz w:val="18"/>
                <w:szCs w:val="20"/>
                <w:lang w:eastAsia="en-GB"/>
              </w:rPr>
            </w:pPr>
            <w:r w:rsidRPr="00AB7485">
              <w:rPr>
                <w:rFonts w:ascii="Arial" w:hAnsi="Arial" w:cs="Arial"/>
                <w:color w:val="000000"/>
                <w:sz w:val="18"/>
              </w:rPr>
              <w:t>4</w:t>
            </w:r>
            <w:r>
              <w:rPr>
                <w:rFonts w:ascii="Arial" w:hAnsi="Arial" w:cs="Arial"/>
                <w:color w:val="000000"/>
                <w:sz w:val="18"/>
              </w:rPr>
              <w:t xml:space="preserve"> PRBs + 4 SCs</w:t>
            </w:r>
          </w:p>
        </w:tc>
        <w:tc>
          <w:tcPr>
            <w:tcW w:w="981" w:type="dxa"/>
            <w:tcBorders>
              <w:top w:val="single" w:sz="4" w:space="0" w:color="auto"/>
              <w:left w:val="nil"/>
              <w:bottom w:val="single" w:sz="4" w:space="0" w:color="auto"/>
              <w:right w:val="single" w:sz="4" w:space="0" w:color="auto"/>
            </w:tcBorders>
            <w:shd w:val="clear" w:color="auto" w:fill="auto"/>
            <w:vAlign w:val="bottom"/>
          </w:tcPr>
          <w:p w14:paraId="60DD5BA3" w14:textId="4843ED91" w:rsidR="00680C6E" w:rsidRPr="00AB7485" w:rsidRDefault="00680C6E" w:rsidP="00990C0E">
            <w:pPr>
              <w:rPr>
                <w:rFonts w:ascii="Arial" w:hAnsi="Arial" w:cs="Arial"/>
                <w:sz w:val="18"/>
                <w:szCs w:val="20"/>
                <w:lang w:eastAsia="en-GB"/>
              </w:rPr>
            </w:pPr>
            <w:r w:rsidRPr="00AB7485">
              <w:rPr>
                <w:rFonts w:ascii="Arial" w:hAnsi="Arial" w:cs="Arial"/>
                <w:color w:val="000000"/>
                <w:sz w:val="18"/>
              </w:rPr>
              <w:t>4</w:t>
            </w:r>
          </w:p>
        </w:tc>
        <w:tc>
          <w:tcPr>
            <w:tcW w:w="1998" w:type="dxa"/>
          </w:tcPr>
          <w:p w14:paraId="5C3D733B" w14:textId="4FBCF56F" w:rsidR="00680C6E" w:rsidRPr="00AB7485" w:rsidRDefault="00680C6E" w:rsidP="00990C0E">
            <w:pPr>
              <w:rPr>
                <w:rFonts w:ascii="Arial" w:hAnsi="Arial" w:cs="Arial"/>
                <w:sz w:val="18"/>
                <w:szCs w:val="20"/>
                <w:lang w:eastAsia="en-GB"/>
              </w:rPr>
            </w:pPr>
            <w:r w:rsidRPr="00AB7485">
              <w:rPr>
                <w:rFonts w:ascii="Arial" w:hAnsi="Arial" w:cs="Arial"/>
                <w:sz w:val="18"/>
                <w:lang w:eastAsia="en-GB"/>
              </w:rPr>
              <w:t>1, 2, 3, 4</w:t>
            </w:r>
          </w:p>
        </w:tc>
        <w:tc>
          <w:tcPr>
            <w:tcW w:w="1693" w:type="dxa"/>
          </w:tcPr>
          <w:p w14:paraId="1D1E3E36" w14:textId="2B085D32" w:rsidR="00680C6E" w:rsidRPr="00FA5B3F" w:rsidRDefault="00680C6E" w:rsidP="00990C0E">
            <w:pPr>
              <w:rPr>
                <w:rFonts w:ascii="Arial" w:hAnsi="Arial" w:cs="Arial"/>
                <w:sz w:val="18"/>
                <w:lang w:eastAsia="en-GB"/>
              </w:rPr>
            </w:pPr>
            <w:r>
              <w:rPr>
                <w:rFonts w:ascii="Arial" w:hAnsi="Arial" w:cs="Arial"/>
                <w:sz w:val="18"/>
                <w:lang w:eastAsia="en-GB"/>
              </w:rPr>
              <w:t>26</w:t>
            </w:r>
          </w:p>
        </w:tc>
      </w:tr>
      <w:tr w:rsidR="00680C6E" w14:paraId="5296AD3D" w14:textId="6CE47551" w:rsidTr="00AB7485">
        <w:tc>
          <w:tcPr>
            <w:tcW w:w="1714" w:type="dxa"/>
          </w:tcPr>
          <w:p w14:paraId="53310B99" w14:textId="22077BF0" w:rsidR="00680C6E" w:rsidRPr="00AB7485" w:rsidRDefault="00680C6E" w:rsidP="00990C0E">
            <w:pPr>
              <w:rPr>
                <w:rFonts w:ascii="Arial" w:hAnsi="Arial" w:cs="Arial"/>
                <w:sz w:val="18"/>
                <w:szCs w:val="20"/>
                <w:lang w:eastAsia="en-GB"/>
              </w:rPr>
            </w:pPr>
            <w:r w:rsidRPr="00AB7485">
              <w:rPr>
                <w:rFonts w:ascii="Arial" w:hAnsi="Arial" w:cs="Arial"/>
                <w:sz w:val="18"/>
                <w:lang w:eastAsia="en-GB"/>
              </w:rPr>
              <w:t>[9471]</w:t>
            </w:r>
          </w:p>
        </w:tc>
        <w:tc>
          <w:tcPr>
            <w:tcW w:w="1479" w:type="dxa"/>
          </w:tcPr>
          <w:p w14:paraId="1B96D050" w14:textId="08730DFF" w:rsidR="00680C6E" w:rsidRPr="00AB7485" w:rsidRDefault="00680C6E" w:rsidP="00AB7485">
            <w:pPr>
              <w:overflowPunct/>
              <w:autoSpaceDE/>
              <w:autoSpaceDN/>
              <w:adjustRightInd/>
              <w:spacing w:after="0"/>
              <w:textAlignment w:val="auto"/>
              <w:rPr>
                <w:rFonts w:ascii="Arial" w:hAnsi="Arial" w:cs="Arial"/>
                <w:sz w:val="18"/>
                <w:szCs w:val="20"/>
                <w:lang w:eastAsia="en-US"/>
              </w:rPr>
            </w:pPr>
            <w:r w:rsidRPr="00AB7485">
              <w:rPr>
                <w:rFonts w:ascii="Arial" w:hAnsi="Arial" w:cs="Arial"/>
                <w:sz w:val="18"/>
              </w:rPr>
              <w:t>[789668]</w:t>
            </w:r>
          </w:p>
        </w:tc>
        <w:tc>
          <w:tcPr>
            <w:tcW w:w="1764" w:type="dxa"/>
            <w:tcBorders>
              <w:top w:val="nil"/>
              <w:left w:val="single" w:sz="4" w:space="0" w:color="auto"/>
              <w:bottom w:val="single" w:sz="4" w:space="0" w:color="auto"/>
              <w:right w:val="single" w:sz="4" w:space="0" w:color="auto"/>
            </w:tcBorders>
            <w:shd w:val="clear" w:color="auto" w:fill="auto"/>
            <w:vAlign w:val="bottom"/>
          </w:tcPr>
          <w:p w14:paraId="03C25DD7" w14:textId="2A2CCE3C" w:rsidR="00680C6E" w:rsidRPr="00AB7485" w:rsidRDefault="00680C6E" w:rsidP="00990C0E">
            <w:pPr>
              <w:rPr>
                <w:rFonts w:ascii="Arial" w:hAnsi="Arial" w:cs="Arial"/>
                <w:sz w:val="18"/>
                <w:szCs w:val="20"/>
                <w:lang w:eastAsia="en-GB"/>
              </w:rPr>
            </w:pPr>
            <w:r w:rsidRPr="00AB7485">
              <w:rPr>
                <w:rFonts w:ascii="Arial" w:hAnsi="Arial" w:cs="Arial"/>
                <w:color w:val="000000"/>
                <w:sz w:val="18"/>
              </w:rPr>
              <w:t>0</w:t>
            </w:r>
            <w:r>
              <w:rPr>
                <w:rFonts w:ascii="Arial" w:hAnsi="Arial" w:cs="Arial"/>
                <w:color w:val="000000"/>
                <w:sz w:val="18"/>
              </w:rPr>
              <w:t xml:space="preserve"> PRBs + 8 SCs</w:t>
            </w:r>
          </w:p>
        </w:tc>
        <w:tc>
          <w:tcPr>
            <w:tcW w:w="981" w:type="dxa"/>
            <w:tcBorders>
              <w:top w:val="nil"/>
              <w:left w:val="nil"/>
              <w:bottom w:val="single" w:sz="4" w:space="0" w:color="auto"/>
              <w:right w:val="single" w:sz="4" w:space="0" w:color="auto"/>
            </w:tcBorders>
            <w:shd w:val="clear" w:color="auto" w:fill="auto"/>
            <w:vAlign w:val="bottom"/>
          </w:tcPr>
          <w:p w14:paraId="7C3F1DED" w14:textId="4F74ECEF" w:rsidR="00680C6E" w:rsidRPr="00AB7485" w:rsidRDefault="00680C6E" w:rsidP="00990C0E">
            <w:pPr>
              <w:rPr>
                <w:rFonts w:ascii="Arial" w:hAnsi="Arial" w:cs="Arial"/>
                <w:sz w:val="18"/>
                <w:szCs w:val="20"/>
                <w:lang w:eastAsia="en-GB"/>
              </w:rPr>
            </w:pPr>
            <w:r w:rsidRPr="00AB7485">
              <w:rPr>
                <w:rFonts w:ascii="Arial" w:hAnsi="Arial" w:cs="Arial"/>
                <w:color w:val="000000"/>
                <w:sz w:val="18"/>
              </w:rPr>
              <w:t>8</w:t>
            </w:r>
          </w:p>
        </w:tc>
        <w:tc>
          <w:tcPr>
            <w:tcW w:w="1998" w:type="dxa"/>
          </w:tcPr>
          <w:p w14:paraId="6A6B2099" w14:textId="1F208961" w:rsidR="00680C6E" w:rsidRPr="00AB7485" w:rsidRDefault="00680C6E" w:rsidP="00990C0E">
            <w:pPr>
              <w:rPr>
                <w:rFonts w:ascii="Arial" w:hAnsi="Arial" w:cs="Arial"/>
                <w:sz w:val="18"/>
                <w:szCs w:val="20"/>
                <w:lang w:eastAsia="en-GB"/>
              </w:rPr>
            </w:pPr>
            <w:r w:rsidRPr="00AB7485">
              <w:rPr>
                <w:rFonts w:ascii="Arial" w:hAnsi="Arial" w:cs="Arial"/>
                <w:sz w:val="18"/>
                <w:lang w:eastAsia="en-GB"/>
              </w:rPr>
              <w:t>0</w:t>
            </w:r>
          </w:p>
        </w:tc>
        <w:tc>
          <w:tcPr>
            <w:tcW w:w="1693" w:type="dxa"/>
          </w:tcPr>
          <w:p w14:paraId="13759C8A" w14:textId="4A7F714D" w:rsidR="00680C6E" w:rsidRPr="00FA5B3F" w:rsidRDefault="00680C6E" w:rsidP="00990C0E">
            <w:pPr>
              <w:rPr>
                <w:rFonts w:ascii="Arial" w:hAnsi="Arial" w:cs="Arial"/>
                <w:sz w:val="18"/>
                <w:lang w:eastAsia="en-GB"/>
              </w:rPr>
            </w:pPr>
            <w:r>
              <w:rPr>
                <w:rFonts w:ascii="Arial" w:hAnsi="Arial" w:cs="Arial"/>
                <w:sz w:val="18"/>
                <w:lang w:eastAsia="en-GB"/>
              </w:rPr>
              <w:t>27</w:t>
            </w:r>
          </w:p>
        </w:tc>
      </w:tr>
      <w:tr w:rsidR="00680C6E" w14:paraId="6FCBF398" w14:textId="66DECEBC" w:rsidTr="00AB7485">
        <w:tc>
          <w:tcPr>
            <w:tcW w:w="1714" w:type="dxa"/>
          </w:tcPr>
          <w:p w14:paraId="555D3CA4" w14:textId="3780E406" w:rsidR="00680C6E" w:rsidRPr="00AB7485" w:rsidRDefault="00680C6E" w:rsidP="00990C0E">
            <w:pPr>
              <w:rPr>
                <w:rFonts w:ascii="Arial" w:hAnsi="Arial" w:cs="Arial"/>
                <w:sz w:val="18"/>
                <w:szCs w:val="20"/>
                <w:lang w:eastAsia="en-GB"/>
              </w:rPr>
            </w:pPr>
            <w:r w:rsidRPr="00AB7485">
              <w:rPr>
                <w:rFonts w:ascii="Arial" w:hAnsi="Arial" w:cs="Arial"/>
                <w:sz w:val="18"/>
                <w:lang w:eastAsia="en-GB"/>
              </w:rPr>
              <w:t>[9485]</w:t>
            </w:r>
          </w:p>
        </w:tc>
        <w:tc>
          <w:tcPr>
            <w:tcW w:w="1479" w:type="dxa"/>
          </w:tcPr>
          <w:p w14:paraId="74EC337F" w14:textId="38ED7374" w:rsidR="00680C6E" w:rsidRPr="00AB7485" w:rsidRDefault="00680C6E" w:rsidP="00AB7485">
            <w:pPr>
              <w:overflowPunct/>
              <w:autoSpaceDE/>
              <w:autoSpaceDN/>
              <w:adjustRightInd/>
              <w:spacing w:after="0"/>
              <w:textAlignment w:val="auto"/>
              <w:rPr>
                <w:rFonts w:ascii="Arial" w:hAnsi="Arial" w:cs="Arial"/>
                <w:sz w:val="18"/>
                <w:szCs w:val="20"/>
                <w:lang w:eastAsia="en-US"/>
              </w:rPr>
            </w:pPr>
            <w:r w:rsidRPr="00AB7485">
              <w:rPr>
                <w:rFonts w:ascii="Arial" w:hAnsi="Arial" w:cs="Arial"/>
                <w:sz w:val="18"/>
              </w:rPr>
              <w:t>[791000]</w:t>
            </w:r>
          </w:p>
        </w:tc>
        <w:tc>
          <w:tcPr>
            <w:tcW w:w="1764" w:type="dxa"/>
            <w:tcBorders>
              <w:top w:val="nil"/>
              <w:left w:val="single" w:sz="4" w:space="0" w:color="auto"/>
              <w:bottom w:val="single" w:sz="4" w:space="0" w:color="auto"/>
              <w:right w:val="single" w:sz="4" w:space="0" w:color="auto"/>
            </w:tcBorders>
            <w:shd w:val="clear" w:color="auto" w:fill="auto"/>
            <w:vAlign w:val="bottom"/>
          </w:tcPr>
          <w:p w14:paraId="248079C3" w14:textId="0B1194F2" w:rsidR="00680C6E" w:rsidRPr="00AB7485" w:rsidRDefault="00680C6E" w:rsidP="00990C0E">
            <w:pPr>
              <w:rPr>
                <w:rFonts w:ascii="Arial" w:hAnsi="Arial" w:cs="Arial"/>
                <w:sz w:val="18"/>
                <w:szCs w:val="20"/>
                <w:lang w:eastAsia="en-GB"/>
              </w:rPr>
            </w:pPr>
            <w:r w:rsidRPr="00AB7485">
              <w:rPr>
                <w:rFonts w:ascii="Arial" w:hAnsi="Arial" w:cs="Arial"/>
                <w:color w:val="000000"/>
                <w:sz w:val="18"/>
              </w:rPr>
              <w:t>1</w:t>
            </w:r>
            <w:r>
              <w:rPr>
                <w:rFonts w:ascii="Arial" w:hAnsi="Arial" w:cs="Arial"/>
                <w:color w:val="000000"/>
                <w:sz w:val="18"/>
              </w:rPr>
              <w:t xml:space="preserve"> PRB + 2 SCs</w:t>
            </w:r>
          </w:p>
        </w:tc>
        <w:tc>
          <w:tcPr>
            <w:tcW w:w="981" w:type="dxa"/>
            <w:tcBorders>
              <w:top w:val="nil"/>
              <w:left w:val="nil"/>
              <w:bottom w:val="single" w:sz="4" w:space="0" w:color="auto"/>
              <w:right w:val="single" w:sz="4" w:space="0" w:color="auto"/>
            </w:tcBorders>
            <w:shd w:val="clear" w:color="auto" w:fill="auto"/>
            <w:vAlign w:val="bottom"/>
          </w:tcPr>
          <w:p w14:paraId="786A7B0E" w14:textId="7FA047D6" w:rsidR="00680C6E" w:rsidRPr="00AB7485" w:rsidRDefault="00680C6E" w:rsidP="00990C0E">
            <w:pPr>
              <w:rPr>
                <w:rFonts w:ascii="Arial" w:hAnsi="Arial" w:cs="Arial"/>
                <w:sz w:val="18"/>
                <w:szCs w:val="20"/>
                <w:lang w:eastAsia="en-GB"/>
              </w:rPr>
            </w:pPr>
            <w:r w:rsidRPr="00AB7485">
              <w:rPr>
                <w:rFonts w:ascii="Arial" w:hAnsi="Arial" w:cs="Arial"/>
                <w:color w:val="000000"/>
                <w:sz w:val="18"/>
              </w:rPr>
              <w:t>2</w:t>
            </w:r>
          </w:p>
        </w:tc>
        <w:tc>
          <w:tcPr>
            <w:tcW w:w="1998" w:type="dxa"/>
          </w:tcPr>
          <w:p w14:paraId="51F09977" w14:textId="7EDF8521" w:rsidR="00680C6E" w:rsidRPr="00AB7485" w:rsidRDefault="00680C6E" w:rsidP="00990C0E">
            <w:pPr>
              <w:rPr>
                <w:rFonts w:ascii="Arial" w:hAnsi="Arial" w:cs="Arial"/>
                <w:sz w:val="18"/>
                <w:szCs w:val="20"/>
                <w:lang w:eastAsia="en-GB"/>
              </w:rPr>
            </w:pPr>
            <w:r w:rsidRPr="00AB7485">
              <w:rPr>
                <w:rFonts w:ascii="Arial" w:hAnsi="Arial" w:cs="Arial"/>
                <w:sz w:val="18"/>
                <w:lang w:eastAsia="en-GB"/>
              </w:rPr>
              <w:t>0, 1</w:t>
            </w:r>
          </w:p>
        </w:tc>
        <w:tc>
          <w:tcPr>
            <w:tcW w:w="1693" w:type="dxa"/>
          </w:tcPr>
          <w:p w14:paraId="0CADF192" w14:textId="757BAA21" w:rsidR="00680C6E" w:rsidRPr="00FA5B3F" w:rsidRDefault="00680C6E" w:rsidP="00990C0E">
            <w:pPr>
              <w:rPr>
                <w:rFonts w:ascii="Arial" w:hAnsi="Arial" w:cs="Arial"/>
                <w:sz w:val="18"/>
                <w:lang w:eastAsia="en-GB"/>
              </w:rPr>
            </w:pPr>
            <w:r>
              <w:rPr>
                <w:rFonts w:ascii="Arial" w:hAnsi="Arial" w:cs="Arial"/>
                <w:sz w:val="18"/>
                <w:lang w:eastAsia="en-GB"/>
              </w:rPr>
              <w:t>27</w:t>
            </w:r>
          </w:p>
        </w:tc>
      </w:tr>
      <w:tr w:rsidR="00680C6E" w14:paraId="78157186" w14:textId="2DA87A47" w:rsidTr="00AB7485">
        <w:tc>
          <w:tcPr>
            <w:tcW w:w="1714" w:type="dxa"/>
          </w:tcPr>
          <w:p w14:paraId="096FE924" w14:textId="064C160D" w:rsidR="00680C6E" w:rsidRPr="00AB7485" w:rsidRDefault="00680C6E" w:rsidP="00990C0E">
            <w:pPr>
              <w:rPr>
                <w:rFonts w:ascii="Arial" w:hAnsi="Arial" w:cs="Arial"/>
                <w:sz w:val="18"/>
                <w:szCs w:val="20"/>
                <w:lang w:eastAsia="en-GB"/>
              </w:rPr>
            </w:pPr>
            <w:r w:rsidRPr="00AB7485">
              <w:rPr>
                <w:rFonts w:ascii="Arial" w:hAnsi="Arial" w:cs="Arial"/>
                <w:sz w:val="18"/>
                <w:lang w:eastAsia="en-GB"/>
              </w:rPr>
              <w:t>[9499]</w:t>
            </w:r>
          </w:p>
        </w:tc>
        <w:tc>
          <w:tcPr>
            <w:tcW w:w="1479" w:type="dxa"/>
          </w:tcPr>
          <w:p w14:paraId="254FC44D" w14:textId="107D7B3C" w:rsidR="00680C6E" w:rsidRPr="00AB7485" w:rsidRDefault="00680C6E" w:rsidP="00AB7485">
            <w:pPr>
              <w:overflowPunct/>
              <w:autoSpaceDE/>
              <w:autoSpaceDN/>
              <w:adjustRightInd/>
              <w:spacing w:after="0"/>
              <w:textAlignment w:val="auto"/>
              <w:rPr>
                <w:rFonts w:ascii="Arial" w:hAnsi="Arial" w:cs="Arial"/>
                <w:sz w:val="18"/>
                <w:szCs w:val="20"/>
                <w:lang w:eastAsia="en-US"/>
              </w:rPr>
            </w:pPr>
            <w:r w:rsidRPr="00AB7485">
              <w:rPr>
                <w:rFonts w:ascii="Arial" w:hAnsi="Arial" w:cs="Arial"/>
                <w:sz w:val="18"/>
              </w:rPr>
              <w:t>[792332]</w:t>
            </w:r>
          </w:p>
        </w:tc>
        <w:tc>
          <w:tcPr>
            <w:tcW w:w="1764" w:type="dxa"/>
            <w:tcBorders>
              <w:top w:val="nil"/>
              <w:left w:val="single" w:sz="4" w:space="0" w:color="auto"/>
              <w:bottom w:val="single" w:sz="4" w:space="0" w:color="auto"/>
              <w:right w:val="single" w:sz="4" w:space="0" w:color="auto"/>
            </w:tcBorders>
            <w:shd w:val="clear" w:color="auto" w:fill="auto"/>
            <w:vAlign w:val="bottom"/>
          </w:tcPr>
          <w:p w14:paraId="002A769F" w14:textId="58DC50EE" w:rsidR="00680C6E" w:rsidRPr="00AB7485" w:rsidRDefault="00680C6E" w:rsidP="00990C0E">
            <w:pPr>
              <w:rPr>
                <w:rFonts w:ascii="Arial" w:hAnsi="Arial" w:cs="Arial"/>
                <w:sz w:val="18"/>
                <w:szCs w:val="20"/>
                <w:lang w:eastAsia="en-GB"/>
              </w:rPr>
            </w:pPr>
            <w:r w:rsidRPr="00AB7485">
              <w:rPr>
                <w:rFonts w:ascii="Arial" w:hAnsi="Arial" w:cs="Arial"/>
                <w:color w:val="000000"/>
                <w:sz w:val="18"/>
              </w:rPr>
              <w:t>1</w:t>
            </w:r>
            <w:r>
              <w:rPr>
                <w:rFonts w:ascii="Arial" w:hAnsi="Arial" w:cs="Arial"/>
                <w:color w:val="000000"/>
                <w:sz w:val="18"/>
              </w:rPr>
              <w:t xml:space="preserve"> PRB + 8 SCs</w:t>
            </w:r>
          </w:p>
        </w:tc>
        <w:tc>
          <w:tcPr>
            <w:tcW w:w="981" w:type="dxa"/>
            <w:tcBorders>
              <w:top w:val="nil"/>
              <w:left w:val="nil"/>
              <w:bottom w:val="single" w:sz="4" w:space="0" w:color="auto"/>
              <w:right w:val="single" w:sz="4" w:space="0" w:color="auto"/>
            </w:tcBorders>
            <w:shd w:val="clear" w:color="auto" w:fill="auto"/>
            <w:vAlign w:val="bottom"/>
          </w:tcPr>
          <w:p w14:paraId="68ED0A64" w14:textId="2F86A893" w:rsidR="00680C6E" w:rsidRPr="00AB7485" w:rsidRDefault="00680C6E" w:rsidP="00990C0E">
            <w:pPr>
              <w:rPr>
                <w:rFonts w:ascii="Arial" w:hAnsi="Arial" w:cs="Arial"/>
                <w:sz w:val="18"/>
                <w:szCs w:val="20"/>
                <w:lang w:eastAsia="en-GB"/>
              </w:rPr>
            </w:pPr>
            <w:r w:rsidRPr="00AB7485">
              <w:rPr>
                <w:rFonts w:ascii="Arial" w:hAnsi="Arial" w:cs="Arial"/>
                <w:color w:val="000000"/>
                <w:sz w:val="18"/>
              </w:rPr>
              <w:t>8</w:t>
            </w:r>
          </w:p>
        </w:tc>
        <w:tc>
          <w:tcPr>
            <w:tcW w:w="1998" w:type="dxa"/>
          </w:tcPr>
          <w:p w14:paraId="0017C2D0" w14:textId="761BA6C6" w:rsidR="00680C6E" w:rsidRPr="00AB7485" w:rsidRDefault="00680C6E" w:rsidP="00990C0E">
            <w:pPr>
              <w:rPr>
                <w:rFonts w:ascii="Arial" w:hAnsi="Arial" w:cs="Arial"/>
                <w:sz w:val="18"/>
                <w:szCs w:val="20"/>
                <w:lang w:eastAsia="en-GB"/>
              </w:rPr>
            </w:pPr>
            <w:r w:rsidRPr="00AB7485">
              <w:rPr>
                <w:rFonts w:ascii="Arial" w:hAnsi="Arial" w:cs="Arial"/>
                <w:sz w:val="18"/>
                <w:lang w:eastAsia="en-GB"/>
              </w:rPr>
              <w:t>0, 1</w:t>
            </w:r>
          </w:p>
        </w:tc>
        <w:tc>
          <w:tcPr>
            <w:tcW w:w="1693" w:type="dxa"/>
          </w:tcPr>
          <w:p w14:paraId="3367B7CE" w14:textId="77BB749A" w:rsidR="00680C6E" w:rsidRPr="00492F3D" w:rsidRDefault="00680C6E" w:rsidP="00990C0E">
            <w:pPr>
              <w:rPr>
                <w:rFonts w:ascii="Arial" w:hAnsi="Arial" w:cs="Arial"/>
                <w:sz w:val="18"/>
                <w:lang w:eastAsia="en-GB"/>
              </w:rPr>
            </w:pPr>
            <w:r>
              <w:rPr>
                <w:rFonts w:ascii="Arial" w:hAnsi="Arial" w:cs="Arial"/>
                <w:sz w:val="18"/>
                <w:lang w:eastAsia="en-GB"/>
              </w:rPr>
              <w:t>27</w:t>
            </w:r>
          </w:p>
        </w:tc>
      </w:tr>
      <w:tr w:rsidR="00680C6E" w14:paraId="35A76F3E" w14:textId="1325394A" w:rsidTr="00AB7485">
        <w:tc>
          <w:tcPr>
            <w:tcW w:w="1714" w:type="dxa"/>
          </w:tcPr>
          <w:p w14:paraId="1AC9A2F3" w14:textId="0F54E2B4" w:rsidR="00680C6E" w:rsidRPr="00AB7485" w:rsidRDefault="00680C6E" w:rsidP="00990C0E">
            <w:pPr>
              <w:rPr>
                <w:rFonts w:ascii="Arial" w:hAnsi="Arial" w:cs="Arial"/>
                <w:sz w:val="18"/>
                <w:szCs w:val="20"/>
                <w:lang w:eastAsia="en-GB"/>
              </w:rPr>
            </w:pPr>
            <w:r w:rsidRPr="00AB7485">
              <w:rPr>
                <w:rFonts w:ascii="Arial" w:hAnsi="Arial" w:cs="Arial"/>
                <w:sz w:val="18"/>
                <w:lang w:eastAsia="en-GB"/>
              </w:rPr>
              <w:t>[9513]</w:t>
            </w:r>
          </w:p>
        </w:tc>
        <w:tc>
          <w:tcPr>
            <w:tcW w:w="1479" w:type="dxa"/>
          </w:tcPr>
          <w:p w14:paraId="447D043B" w14:textId="07CE4D70" w:rsidR="00680C6E" w:rsidRPr="00AB7485" w:rsidRDefault="00680C6E" w:rsidP="00AB7485">
            <w:pPr>
              <w:overflowPunct/>
              <w:autoSpaceDE/>
              <w:autoSpaceDN/>
              <w:adjustRightInd/>
              <w:spacing w:after="0"/>
              <w:textAlignment w:val="auto"/>
              <w:rPr>
                <w:rFonts w:ascii="Arial" w:hAnsi="Arial" w:cs="Arial"/>
                <w:sz w:val="18"/>
                <w:szCs w:val="20"/>
                <w:lang w:eastAsia="en-US"/>
              </w:rPr>
            </w:pPr>
            <w:r w:rsidRPr="00AB7485">
              <w:rPr>
                <w:rFonts w:ascii="Arial" w:hAnsi="Arial" w:cs="Arial"/>
                <w:sz w:val="18"/>
              </w:rPr>
              <w:t>[793668]</w:t>
            </w:r>
          </w:p>
        </w:tc>
        <w:tc>
          <w:tcPr>
            <w:tcW w:w="1764" w:type="dxa"/>
            <w:tcBorders>
              <w:top w:val="nil"/>
              <w:left w:val="single" w:sz="4" w:space="0" w:color="auto"/>
              <w:bottom w:val="single" w:sz="4" w:space="0" w:color="auto"/>
              <w:right w:val="single" w:sz="4" w:space="0" w:color="auto"/>
            </w:tcBorders>
            <w:shd w:val="clear" w:color="auto" w:fill="auto"/>
            <w:vAlign w:val="bottom"/>
          </w:tcPr>
          <w:p w14:paraId="0B181342" w14:textId="7DA75BAD" w:rsidR="00680C6E" w:rsidRPr="00AB7485" w:rsidRDefault="00680C6E" w:rsidP="00990C0E">
            <w:pPr>
              <w:rPr>
                <w:rFonts w:ascii="Arial" w:hAnsi="Arial" w:cs="Arial"/>
                <w:sz w:val="18"/>
                <w:szCs w:val="20"/>
                <w:lang w:eastAsia="en-GB"/>
              </w:rPr>
            </w:pPr>
            <w:r w:rsidRPr="00AB7485">
              <w:rPr>
                <w:rFonts w:ascii="Arial" w:hAnsi="Arial" w:cs="Arial"/>
                <w:color w:val="000000"/>
                <w:sz w:val="18"/>
              </w:rPr>
              <w:t>2</w:t>
            </w:r>
            <w:r>
              <w:rPr>
                <w:rFonts w:ascii="Arial" w:hAnsi="Arial" w:cs="Arial"/>
                <w:color w:val="000000"/>
                <w:sz w:val="18"/>
              </w:rPr>
              <w:t xml:space="preserve"> PRBs + 0 SCs</w:t>
            </w:r>
          </w:p>
        </w:tc>
        <w:tc>
          <w:tcPr>
            <w:tcW w:w="981" w:type="dxa"/>
            <w:tcBorders>
              <w:top w:val="nil"/>
              <w:left w:val="nil"/>
              <w:bottom w:val="single" w:sz="4" w:space="0" w:color="auto"/>
              <w:right w:val="single" w:sz="4" w:space="0" w:color="auto"/>
            </w:tcBorders>
            <w:shd w:val="clear" w:color="auto" w:fill="auto"/>
            <w:vAlign w:val="bottom"/>
          </w:tcPr>
          <w:p w14:paraId="60DE428B" w14:textId="330FCD8E" w:rsidR="00680C6E" w:rsidRPr="00AB7485" w:rsidRDefault="00680C6E" w:rsidP="00990C0E">
            <w:pPr>
              <w:rPr>
                <w:rFonts w:ascii="Arial" w:hAnsi="Arial" w:cs="Arial"/>
                <w:sz w:val="18"/>
                <w:szCs w:val="20"/>
                <w:lang w:eastAsia="en-GB"/>
              </w:rPr>
            </w:pPr>
            <w:r w:rsidRPr="00AB7485">
              <w:rPr>
                <w:rFonts w:ascii="Arial" w:hAnsi="Arial" w:cs="Arial"/>
                <w:color w:val="000000"/>
                <w:sz w:val="18"/>
              </w:rPr>
              <w:t>0</w:t>
            </w:r>
          </w:p>
        </w:tc>
        <w:tc>
          <w:tcPr>
            <w:tcW w:w="1998" w:type="dxa"/>
          </w:tcPr>
          <w:p w14:paraId="7AEC9B65" w14:textId="02BBC483" w:rsidR="00680C6E" w:rsidRPr="00AB7485" w:rsidRDefault="00680C6E" w:rsidP="00990C0E">
            <w:pPr>
              <w:rPr>
                <w:rFonts w:ascii="Arial" w:hAnsi="Arial" w:cs="Arial"/>
                <w:sz w:val="18"/>
                <w:szCs w:val="20"/>
                <w:lang w:eastAsia="en-GB"/>
              </w:rPr>
            </w:pPr>
            <w:r w:rsidRPr="00AB7485">
              <w:rPr>
                <w:rFonts w:ascii="Arial" w:hAnsi="Arial" w:cs="Arial"/>
                <w:sz w:val="18"/>
                <w:lang w:eastAsia="en-GB"/>
              </w:rPr>
              <w:t>0, 1, 2</w:t>
            </w:r>
          </w:p>
        </w:tc>
        <w:tc>
          <w:tcPr>
            <w:tcW w:w="1693" w:type="dxa"/>
          </w:tcPr>
          <w:p w14:paraId="161378C5" w14:textId="42BBD536" w:rsidR="00680C6E" w:rsidRPr="00492F3D" w:rsidRDefault="00680C6E" w:rsidP="00990C0E">
            <w:pPr>
              <w:rPr>
                <w:rFonts w:ascii="Arial" w:hAnsi="Arial" w:cs="Arial"/>
                <w:sz w:val="18"/>
                <w:lang w:eastAsia="en-GB"/>
              </w:rPr>
            </w:pPr>
            <w:r>
              <w:rPr>
                <w:rFonts w:ascii="Arial" w:hAnsi="Arial" w:cs="Arial"/>
                <w:sz w:val="18"/>
                <w:lang w:eastAsia="en-GB"/>
              </w:rPr>
              <w:t>27</w:t>
            </w:r>
          </w:p>
        </w:tc>
      </w:tr>
    </w:tbl>
    <w:p w14:paraId="58DA8ADA" w14:textId="1EEA15FF" w:rsidR="00751907" w:rsidRPr="00E61AEB" w:rsidRDefault="003E29DB" w:rsidP="00AB7485">
      <w:pPr>
        <w:pStyle w:val="Caption"/>
      </w:pPr>
      <w:bookmarkStart w:id="10" w:name="_Ref23883745"/>
      <w:r>
        <w:t xml:space="preserve">Table </w:t>
      </w:r>
      <w:fldSimple w:instr=" SEQ Table \* ARABIC ">
        <w:r w:rsidR="00AB7485">
          <w:rPr>
            <w:noProof/>
          </w:rPr>
          <w:t>5</w:t>
        </w:r>
      </w:fldSimple>
      <w:bookmarkEnd w:id="10"/>
      <w:r>
        <w:t xml:space="preserve"> </w:t>
      </w:r>
      <w:r w:rsidRPr="00AD2F5A">
        <w:t>Applicable SSB-CORESET values for the 20 MHz c</w:t>
      </w:r>
      <w:r w:rsidR="0020262F">
        <w:t>arriers</w:t>
      </w:r>
      <w:r w:rsidRPr="00AD2F5A">
        <w:t xml:space="preserve"> in 5GHz spectrum, based on channel and sync raster points agreed in RAN4#92bis. The numbers within brackets are not agreed yet but listed as potential numbers in the agreed Way Forward.</w:t>
      </w:r>
      <w:r>
        <w:t xml:space="preserve"> </w:t>
      </w:r>
    </w:p>
    <w:p w14:paraId="676166A0" w14:textId="4A6B09AE" w:rsidR="000E77CB" w:rsidRDefault="00751907" w:rsidP="00AB7485">
      <w:pPr>
        <w:pStyle w:val="Caption"/>
        <w:rPr>
          <w:rFonts w:ascii="Arial" w:hAnsi="Arial" w:cs="Arial"/>
          <w:b w:val="0"/>
        </w:rPr>
      </w:pPr>
      <w:r w:rsidRPr="00AB7485">
        <w:rPr>
          <w:rFonts w:ascii="Arial" w:hAnsi="Arial" w:cs="Arial"/>
          <w:b w:val="0"/>
        </w:rPr>
        <w:t>For wideband channels</w:t>
      </w:r>
      <w:r w:rsidR="000A7980" w:rsidRPr="00AB7485">
        <w:rPr>
          <w:rFonts w:ascii="Arial" w:hAnsi="Arial" w:cs="Arial"/>
          <w:b w:val="0"/>
        </w:rPr>
        <w:t xml:space="preserve"> (40/</w:t>
      </w:r>
      <w:r w:rsidR="00755A8F" w:rsidRPr="00AB7485">
        <w:rPr>
          <w:rFonts w:ascii="Arial" w:hAnsi="Arial" w:cs="Arial"/>
          <w:b w:val="0"/>
        </w:rPr>
        <w:t>60/</w:t>
      </w:r>
      <w:r w:rsidR="000A7980" w:rsidRPr="00AB7485">
        <w:rPr>
          <w:rFonts w:ascii="Arial" w:hAnsi="Arial" w:cs="Arial"/>
          <w:b w:val="0"/>
        </w:rPr>
        <w:t>80 MHz)</w:t>
      </w:r>
      <w:r w:rsidRPr="00AB7485">
        <w:rPr>
          <w:rFonts w:ascii="Arial" w:hAnsi="Arial" w:cs="Arial"/>
          <w:b w:val="0"/>
        </w:rPr>
        <w:t xml:space="preserve">, </w:t>
      </w:r>
      <w:r w:rsidR="000A7980" w:rsidRPr="00AB7485">
        <w:rPr>
          <w:rFonts w:ascii="Arial" w:hAnsi="Arial" w:cs="Arial"/>
          <w:b w:val="0"/>
        </w:rPr>
        <w:t xml:space="preserve">in order </w:t>
      </w:r>
      <w:r w:rsidR="005157A9" w:rsidRPr="00AB7485">
        <w:rPr>
          <w:rFonts w:ascii="Arial" w:hAnsi="Arial" w:cs="Arial"/>
          <w:b w:val="0"/>
        </w:rPr>
        <w:t>to secure the inter-carrier and intra-carrier guard relations</w:t>
      </w:r>
      <w:r w:rsidR="000A7980" w:rsidRPr="00AB7485">
        <w:rPr>
          <w:rFonts w:ascii="Arial" w:hAnsi="Arial" w:cs="Arial"/>
          <w:b w:val="0"/>
        </w:rPr>
        <w:t xml:space="preserve"> (overlap property described above)</w:t>
      </w:r>
      <w:r w:rsidR="005157A9" w:rsidRPr="00AB7485">
        <w:rPr>
          <w:rFonts w:ascii="Arial" w:hAnsi="Arial" w:cs="Arial"/>
          <w:b w:val="0"/>
        </w:rPr>
        <w:t xml:space="preserve">, the </w:t>
      </w:r>
      <w:proofErr w:type="spellStart"/>
      <w:r w:rsidR="005157A9" w:rsidRPr="00AB7485">
        <w:rPr>
          <w:rFonts w:ascii="Arial" w:hAnsi="Arial" w:cs="Arial"/>
          <w:b w:val="0"/>
        </w:rPr>
        <w:t>subbands</w:t>
      </w:r>
      <w:proofErr w:type="spellEnd"/>
      <w:r w:rsidR="005157A9" w:rsidRPr="00AB7485">
        <w:rPr>
          <w:rFonts w:ascii="Arial" w:hAnsi="Arial" w:cs="Arial"/>
          <w:b w:val="0"/>
        </w:rPr>
        <w:t xml:space="preserve"> </w:t>
      </w:r>
      <w:r w:rsidR="00AA59B4" w:rsidRPr="00AB7485">
        <w:rPr>
          <w:rFonts w:ascii="Arial" w:hAnsi="Arial" w:cs="Arial"/>
          <w:b w:val="0"/>
        </w:rPr>
        <w:t xml:space="preserve">need </w:t>
      </w:r>
      <w:r w:rsidR="000E77CB" w:rsidRPr="00AB7485">
        <w:rPr>
          <w:rFonts w:ascii="Arial" w:hAnsi="Arial" w:cs="Arial"/>
          <w:b w:val="0"/>
        </w:rPr>
        <w:t>to</w:t>
      </w:r>
      <w:r w:rsidR="005157A9" w:rsidRPr="00AB7485">
        <w:rPr>
          <w:rFonts w:ascii="Arial" w:hAnsi="Arial" w:cs="Arial"/>
          <w:b w:val="0"/>
        </w:rPr>
        <w:t xml:space="preserve"> </w:t>
      </w:r>
      <w:r w:rsidR="007240A1">
        <w:rPr>
          <w:rFonts w:ascii="Arial" w:hAnsi="Arial" w:cs="Arial"/>
          <w:b w:val="0"/>
        </w:rPr>
        <w:t>be defined as follows</w:t>
      </w:r>
      <w:r w:rsidR="005157A9" w:rsidRPr="00AB7485">
        <w:rPr>
          <w:rFonts w:ascii="Arial" w:hAnsi="Arial" w:cs="Arial"/>
          <w:b w:val="0"/>
        </w:rPr>
        <w:t>.</w:t>
      </w:r>
      <w:r w:rsidR="00755A8F" w:rsidRPr="00AB7485">
        <w:rPr>
          <w:rFonts w:ascii="Arial" w:hAnsi="Arial" w:cs="Arial"/>
          <w:b w:val="0"/>
        </w:rPr>
        <w:t xml:space="preserve"> For 40 MHz carriers, the two </w:t>
      </w:r>
      <w:proofErr w:type="spellStart"/>
      <w:r w:rsidR="00755A8F" w:rsidRPr="00AB7485">
        <w:rPr>
          <w:rFonts w:ascii="Arial" w:hAnsi="Arial" w:cs="Arial"/>
          <w:b w:val="0"/>
        </w:rPr>
        <w:t>s</w:t>
      </w:r>
      <w:r w:rsidR="000E77CB" w:rsidRPr="00AB7485">
        <w:rPr>
          <w:rFonts w:ascii="Arial" w:hAnsi="Arial" w:cs="Arial"/>
          <w:b w:val="0"/>
        </w:rPr>
        <w:t>ubbands</w:t>
      </w:r>
      <w:proofErr w:type="spellEnd"/>
      <w:r w:rsidR="000E77CB" w:rsidRPr="00AB7485">
        <w:rPr>
          <w:rFonts w:ascii="Arial" w:hAnsi="Arial" w:cs="Arial"/>
          <w:b w:val="0"/>
        </w:rPr>
        <w:t xml:space="preserve"> can consist of 50 PRBs</w:t>
      </w:r>
      <w:r w:rsidR="00755A8F" w:rsidRPr="00AB7485">
        <w:rPr>
          <w:rFonts w:ascii="Arial" w:hAnsi="Arial" w:cs="Arial"/>
          <w:b w:val="0"/>
        </w:rPr>
        <w:t xml:space="preserve"> with a guard of 6 PRBs in between. For 60 MHz carriers, the three </w:t>
      </w:r>
      <w:proofErr w:type="spellStart"/>
      <w:r w:rsidR="00755A8F" w:rsidRPr="00AB7485">
        <w:rPr>
          <w:rFonts w:ascii="Arial" w:hAnsi="Arial" w:cs="Arial"/>
          <w:b w:val="0"/>
        </w:rPr>
        <w:t>subbands</w:t>
      </w:r>
      <w:proofErr w:type="spellEnd"/>
      <w:r w:rsidR="00755A8F" w:rsidRPr="00AB7485">
        <w:rPr>
          <w:rFonts w:ascii="Arial" w:hAnsi="Arial" w:cs="Arial"/>
          <w:b w:val="0"/>
        </w:rPr>
        <w:t xml:space="preserve"> can consist of 50 PRBs with 6 PRBs in between the </w:t>
      </w:r>
      <w:proofErr w:type="spellStart"/>
      <w:r w:rsidR="00755A8F" w:rsidRPr="00AB7485">
        <w:rPr>
          <w:rFonts w:ascii="Arial" w:hAnsi="Arial" w:cs="Arial"/>
          <w:b w:val="0"/>
        </w:rPr>
        <w:t>subbands</w:t>
      </w:r>
      <w:proofErr w:type="spellEnd"/>
      <w:r w:rsidR="00755A8F" w:rsidRPr="00AB7485">
        <w:rPr>
          <w:rFonts w:ascii="Arial" w:hAnsi="Arial" w:cs="Arial"/>
          <w:b w:val="0"/>
        </w:rPr>
        <w:t>. For 80 MHz carriers, in order to fulfil the overlap property</w:t>
      </w:r>
      <w:r w:rsidR="000E77CB" w:rsidRPr="00AB7485">
        <w:rPr>
          <w:rFonts w:ascii="Arial" w:hAnsi="Arial" w:cs="Arial"/>
          <w:b w:val="0"/>
        </w:rPr>
        <w:t xml:space="preserve">, </w:t>
      </w:r>
      <w:r w:rsidR="00755A8F" w:rsidRPr="00AB7485">
        <w:rPr>
          <w:rFonts w:ascii="Arial" w:hAnsi="Arial" w:cs="Arial"/>
          <w:b w:val="0"/>
        </w:rPr>
        <w:t xml:space="preserve">the 4 </w:t>
      </w:r>
      <w:proofErr w:type="spellStart"/>
      <w:r w:rsidR="00755A8F" w:rsidRPr="00AB7485">
        <w:rPr>
          <w:rFonts w:ascii="Arial" w:hAnsi="Arial" w:cs="Arial"/>
          <w:b w:val="0"/>
        </w:rPr>
        <w:t>subbands</w:t>
      </w:r>
      <w:proofErr w:type="spellEnd"/>
      <w:r w:rsidR="00755A8F" w:rsidRPr="00AB7485">
        <w:rPr>
          <w:rFonts w:ascii="Arial" w:hAnsi="Arial" w:cs="Arial"/>
          <w:b w:val="0"/>
        </w:rPr>
        <w:t xml:space="preserve"> should consist of </w:t>
      </w:r>
      <w:r w:rsidR="000E77CB" w:rsidRPr="00AB7485">
        <w:rPr>
          <w:rFonts w:ascii="Arial" w:hAnsi="Arial" w:cs="Arial"/>
          <w:b w:val="0"/>
        </w:rPr>
        <w:t>50-49-49-50 PRBs with 6-7-6 PRB guard bands</w:t>
      </w:r>
      <w:r w:rsidR="00755A8F" w:rsidRPr="00AB7485">
        <w:rPr>
          <w:rFonts w:ascii="Arial" w:hAnsi="Arial" w:cs="Arial"/>
          <w:b w:val="0"/>
        </w:rPr>
        <w:t xml:space="preserve"> in between. S</w:t>
      </w:r>
      <w:r w:rsidR="000E77CB" w:rsidRPr="00AB7485">
        <w:rPr>
          <w:rFonts w:ascii="Arial" w:hAnsi="Arial" w:cs="Arial"/>
          <w:b w:val="0"/>
        </w:rPr>
        <w:t>ee</w:t>
      </w:r>
      <w:r w:rsidR="00BC42FD" w:rsidRPr="00AB7485">
        <w:rPr>
          <w:rFonts w:ascii="Arial" w:hAnsi="Arial" w:cs="Arial"/>
          <w:b w:val="0"/>
        </w:rPr>
        <w:t xml:space="preserve"> example in</w:t>
      </w:r>
      <w:r w:rsidR="00AB7485" w:rsidRPr="007240A1">
        <w:rPr>
          <w:rFonts w:ascii="Arial" w:hAnsi="Arial" w:cs="Arial"/>
          <w:b w:val="0"/>
        </w:rPr>
        <w:t xml:space="preserve"> </w:t>
      </w:r>
      <w:r w:rsidR="00AB7485" w:rsidRPr="007240A1">
        <w:rPr>
          <w:rFonts w:ascii="Arial" w:hAnsi="Arial" w:cs="Arial"/>
          <w:b w:val="0"/>
        </w:rPr>
        <w:fldChar w:fldCharType="begin"/>
      </w:r>
      <w:r w:rsidR="00AB7485" w:rsidRPr="007240A1">
        <w:rPr>
          <w:rFonts w:ascii="Arial" w:hAnsi="Arial" w:cs="Arial"/>
          <w:b w:val="0"/>
        </w:rPr>
        <w:instrText xml:space="preserve"> REF _Ref24127155 \h </w:instrText>
      </w:r>
      <w:r w:rsidR="00AB7485" w:rsidRPr="007240A1">
        <w:rPr>
          <w:rFonts w:ascii="Arial" w:hAnsi="Arial" w:cs="Arial"/>
          <w:b w:val="0"/>
        </w:rPr>
      </w:r>
      <w:r w:rsidR="007240A1">
        <w:rPr>
          <w:rFonts w:ascii="Arial" w:hAnsi="Arial" w:cs="Arial"/>
          <w:b w:val="0"/>
        </w:rPr>
        <w:instrText xml:space="preserve"> \* MERGEFORMAT </w:instrText>
      </w:r>
      <w:r w:rsidR="00AB7485" w:rsidRPr="007240A1">
        <w:rPr>
          <w:rFonts w:ascii="Arial" w:hAnsi="Arial" w:cs="Arial"/>
          <w:b w:val="0"/>
        </w:rPr>
        <w:fldChar w:fldCharType="separate"/>
      </w:r>
      <w:r w:rsidR="00AB7485" w:rsidRPr="007240A1">
        <w:rPr>
          <w:rFonts w:ascii="Arial" w:hAnsi="Arial" w:cs="Arial"/>
          <w:b w:val="0"/>
        </w:rPr>
        <w:t>Figure 6</w:t>
      </w:r>
      <w:r w:rsidR="00AB7485" w:rsidRPr="007240A1">
        <w:rPr>
          <w:rFonts w:ascii="Arial" w:hAnsi="Arial" w:cs="Arial"/>
          <w:b w:val="0"/>
        </w:rPr>
        <w:fldChar w:fldCharType="end"/>
      </w:r>
      <w:r w:rsidR="00AB7485" w:rsidRPr="007240A1">
        <w:rPr>
          <w:rFonts w:ascii="Arial" w:hAnsi="Arial" w:cs="Arial"/>
          <w:b w:val="0"/>
        </w:rPr>
        <w:t>.</w:t>
      </w:r>
    </w:p>
    <w:p w14:paraId="346AD93E" w14:textId="77777777" w:rsidR="007240A1" w:rsidRPr="007240A1" w:rsidRDefault="007240A1" w:rsidP="007240A1">
      <w:pPr>
        <w:rPr>
          <w:lang w:eastAsia="en-GB"/>
        </w:rPr>
      </w:pPr>
    </w:p>
    <w:p w14:paraId="7E7E041C" w14:textId="328533A9" w:rsidR="003F0070" w:rsidRPr="00AB7485" w:rsidRDefault="003F0070">
      <w:pPr>
        <w:pStyle w:val="Caption"/>
        <w:rPr>
          <w:b w:val="0"/>
        </w:rPr>
      </w:pPr>
      <w:bookmarkStart w:id="11" w:name="_Ref23884132"/>
      <w:r w:rsidRPr="003F0070">
        <w:rPr>
          <w:noProof/>
        </w:rPr>
        <w:drawing>
          <wp:inline distT="0" distB="0" distL="0" distR="0" wp14:anchorId="7981BF6A" wp14:editId="3C0E3473">
            <wp:extent cx="6120765" cy="283464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2834640"/>
                    </a:xfrm>
                    <a:prstGeom prst="rect">
                      <a:avLst/>
                    </a:prstGeom>
                    <a:noFill/>
                    <a:ln>
                      <a:noFill/>
                    </a:ln>
                  </pic:spPr>
                </pic:pic>
              </a:graphicData>
            </a:graphic>
          </wp:inline>
        </w:drawing>
      </w:r>
    </w:p>
    <w:p w14:paraId="25C024EE" w14:textId="6CA34CC6" w:rsidR="002B6201" w:rsidRDefault="00BC42FD" w:rsidP="00E61AEB">
      <w:pPr>
        <w:pStyle w:val="Caption"/>
      </w:pPr>
      <w:bookmarkStart w:id="12" w:name="_Ref24127155"/>
      <w:r>
        <w:t xml:space="preserve">Figure </w:t>
      </w:r>
      <w:fldSimple w:instr=" SEQ Figure \* ARABIC ">
        <w:r w:rsidR="00AB7485">
          <w:rPr>
            <w:noProof/>
          </w:rPr>
          <w:t>6</w:t>
        </w:r>
      </w:fldSimple>
      <w:bookmarkEnd w:id="11"/>
      <w:bookmarkEnd w:id="12"/>
      <w:r>
        <w:t xml:space="preserve"> </w:t>
      </w:r>
      <w:r w:rsidR="002B6201">
        <w:t>Using 6 PRBs intra-carrier guards for the 40 MHz channels, 6-6 PRBs intra-carrier guards for the 60 MHz channels, and 6-7-6 PRBs intra-carrier guards for the 80 MHz channels, the intra-guard overlap property is fulfilled.</w:t>
      </w:r>
    </w:p>
    <w:p w14:paraId="4AC15B76" w14:textId="5D60C5BC" w:rsidR="00BC42FD" w:rsidRPr="00AB7485" w:rsidRDefault="00BC42FD">
      <w:pPr>
        <w:rPr>
          <w:rFonts w:ascii="Arial" w:hAnsi="Arial" w:cs="Arial"/>
          <w:lang w:eastAsia="en-GB"/>
        </w:rPr>
      </w:pPr>
      <w:r>
        <w:rPr>
          <w:rFonts w:ascii="Arial" w:hAnsi="Arial" w:cs="Arial"/>
          <w:lang w:eastAsia="en-GB"/>
        </w:rPr>
        <w:t xml:space="preserve">Defining only 50 PRB </w:t>
      </w:r>
      <w:proofErr w:type="spellStart"/>
      <w:r>
        <w:rPr>
          <w:rFonts w:ascii="Arial" w:hAnsi="Arial" w:cs="Arial"/>
          <w:lang w:eastAsia="en-GB"/>
        </w:rPr>
        <w:t>subbands</w:t>
      </w:r>
      <w:proofErr w:type="spellEnd"/>
      <w:r>
        <w:rPr>
          <w:rFonts w:ascii="Arial" w:hAnsi="Arial" w:cs="Arial"/>
          <w:lang w:eastAsia="en-GB"/>
        </w:rPr>
        <w:t xml:space="preserve"> and guard bands of 5-6-5 PRBs for the 80 MHz carriers will not fulfil the intra-carrier guard band overlap property for all cases</w:t>
      </w:r>
      <w:r w:rsidR="00755A8F">
        <w:rPr>
          <w:rFonts w:ascii="Arial" w:hAnsi="Arial" w:cs="Arial"/>
          <w:lang w:eastAsia="en-GB"/>
        </w:rPr>
        <w:t>. S</w:t>
      </w:r>
      <w:r>
        <w:rPr>
          <w:rFonts w:ascii="Arial" w:hAnsi="Arial" w:cs="Arial"/>
          <w:lang w:eastAsia="en-GB"/>
        </w:rPr>
        <w:t>ee examples in</w:t>
      </w:r>
      <w:r w:rsidR="00AD2F5A">
        <w:rPr>
          <w:rFonts w:ascii="Arial" w:hAnsi="Arial" w:cs="Arial"/>
          <w:lang w:eastAsia="en-GB"/>
        </w:rPr>
        <w:t xml:space="preserve"> </w:t>
      </w:r>
      <w:r w:rsidR="00AD2F5A">
        <w:rPr>
          <w:rFonts w:ascii="Arial" w:hAnsi="Arial" w:cs="Arial"/>
          <w:lang w:eastAsia="en-GB"/>
        </w:rPr>
        <w:fldChar w:fldCharType="begin"/>
      </w:r>
      <w:r w:rsidR="00AD2F5A">
        <w:rPr>
          <w:rFonts w:ascii="Arial" w:hAnsi="Arial" w:cs="Arial"/>
          <w:lang w:eastAsia="en-GB"/>
        </w:rPr>
        <w:instrText xml:space="preserve"> REF _Ref23884270 \h </w:instrText>
      </w:r>
      <w:r w:rsidR="00AD2F5A">
        <w:rPr>
          <w:rFonts w:ascii="Arial" w:hAnsi="Arial" w:cs="Arial"/>
          <w:lang w:eastAsia="en-GB"/>
        </w:rPr>
      </w:r>
      <w:r w:rsidR="00AD2F5A">
        <w:rPr>
          <w:rFonts w:ascii="Arial" w:hAnsi="Arial" w:cs="Arial"/>
          <w:lang w:eastAsia="en-GB"/>
        </w:rPr>
        <w:fldChar w:fldCharType="separate"/>
      </w:r>
      <w:r w:rsidR="00AB7485">
        <w:t xml:space="preserve">Figure </w:t>
      </w:r>
      <w:r w:rsidR="00AB7485">
        <w:rPr>
          <w:noProof/>
        </w:rPr>
        <w:t>7</w:t>
      </w:r>
      <w:r w:rsidR="00AD2F5A">
        <w:rPr>
          <w:rFonts w:ascii="Arial" w:hAnsi="Arial" w:cs="Arial"/>
          <w:lang w:eastAsia="en-GB"/>
        </w:rPr>
        <w:fldChar w:fldCharType="end"/>
      </w:r>
      <w:r w:rsidR="00AD2F5A">
        <w:rPr>
          <w:rFonts w:ascii="Arial" w:hAnsi="Arial" w:cs="Arial"/>
          <w:lang w:eastAsia="en-GB"/>
        </w:rPr>
        <w:t xml:space="preserve"> and </w:t>
      </w:r>
      <w:r w:rsidR="00AD2F5A">
        <w:rPr>
          <w:rFonts w:ascii="Arial" w:hAnsi="Arial" w:cs="Arial"/>
          <w:lang w:eastAsia="en-GB"/>
        </w:rPr>
        <w:fldChar w:fldCharType="begin"/>
      </w:r>
      <w:r w:rsidR="00AD2F5A">
        <w:rPr>
          <w:rFonts w:ascii="Arial" w:hAnsi="Arial" w:cs="Arial"/>
          <w:lang w:eastAsia="en-GB"/>
        </w:rPr>
        <w:instrText xml:space="preserve"> REF _Ref23930057 \h </w:instrText>
      </w:r>
      <w:r w:rsidR="00AD2F5A">
        <w:rPr>
          <w:rFonts w:ascii="Arial" w:hAnsi="Arial" w:cs="Arial"/>
          <w:lang w:eastAsia="en-GB"/>
        </w:rPr>
      </w:r>
      <w:r w:rsidR="00AD2F5A">
        <w:rPr>
          <w:rFonts w:ascii="Arial" w:hAnsi="Arial" w:cs="Arial"/>
          <w:lang w:eastAsia="en-GB"/>
        </w:rPr>
        <w:fldChar w:fldCharType="separate"/>
      </w:r>
      <w:r w:rsidR="00AB7485">
        <w:t xml:space="preserve">Figure </w:t>
      </w:r>
      <w:r w:rsidR="00AB7485">
        <w:rPr>
          <w:noProof/>
        </w:rPr>
        <w:t>8</w:t>
      </w:r>
      <w:r w:rsidR="00AD2F5A">
        <w:rPr>
          <w:rFonts w:ascii="Arial" w:hAnsi="Arial" w:cs="Arial"/>
          <w:lang w:eastAsia="en-GB"/>
        </w:rPr>
        <w:fldChar w:fldCharType="end"/>
      </w:r>
      <w:r>
        <w:rPr>
          <w:rFonts w:ascii="Arial" w:hAnsi="Arial" w:cs="Arial"/>
          <w:lang w:eastAsia="en-GB"/>
        </w:rPr>
        <w:t>.</w:t>
      </w:r>
    </w:p>
    <w:p w14:paraId="4E4E02E0" w14:textId="428ECF2E" w:rsidR="006315FC" w:rsidRDefault="00EE3B93" w:rsidP="007240A1">
      <w:pPr>
        <w:spacing w:after="0"/>
        <w:jc w:val="center"/>
        <w:rPr>
          <w:rFonts w:ascii="Arial" w:hAnsi="Arial" w:cs="Arial"/>
          <w:lang w:eastAsia="en-GB"/>
        </w:rPr>
      </w:pPr>
      <w:r w:rsidRPr="00EE3B93">
        <w:rPr>
          <w:noProof/>
        </w:rPr>
        <w:drawing>
          <wp:inline distT="0" distB="0" distL="0" distR="0" wp14:anchorId="6DBAA700" wp14:editId="4859E48C">
            <wp:extent cx="5144135" cy="171704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rotWithShape="1">
                    <a:blip r:embed="rId17">
                      <a:extLst>
                        <a:ext uri="{28A0092B-C50C-407E-A947-70E740481C1C}">
                          <a14:useLocalDpi xmlns:a14="http://schemas.microsoft.com/office/drawing/2010/main" val="0"/>
                        </a:ext>
                      </a:extLst>
                    </a:blip>
                    <a:srcRect r="18164" b="17439"/>
                    <a:stretch/>
                  </pic:blipFill>
                  <pic:spPr bwMode="auto">
                    <a:xfrm>
                      <a:off x="0" y="0"/>
                      <a:ext cx="5146795" cy="1717928"/>
                    </a:xfrm>
                    <a:prstGeom prst="rect">
                      <a:avLst/>
                    </a:prstGeom>
                    <a:noFill/>
                    <a:ln>
                      <a:noFill/>
                    </a:ln>
                    <a:extLst>
                      <a:ext uri="{53640926-AAD7-44D8-BBD7-CCE9431645EC}">
                        <a14:shadowObscured xmlns:a14="http://schemas.microsoft.com/office/drawing/2010/main"/>
                      </a:ext>
                    </a:extLst>
                  </pic:spPr>
                </pic:pic>
              </a:graphicData>
            </a:graphic>
          </wp:inline>
        </w:drawing>
      </w:r>
    </w:p>
    <w:p w14:paraId="3109401B" w14:textId="075F3C2B" w:rsidR="009D71BD" w:rsidRDefault="009D71BD" w:rsidP="00995840">
      <w:pPr>
        <w:pStyle w:val="Caption"/>
      </w:pPr>
      <w:bookmarkStart w:id="13" w:name="_Ref23884270"/>
      <w:r>
        <w:t xml:space="preserve">Figure </w:t>
      </w:r>
      <w:fldSimple w:instr=" SEQ Figure \* ARABIC ">
        <w:r w:rsidR="00AB7485">
          <w:rPr>
            <w:noProof/>
          </w:rPr>
          <w:t>7</w:t>
        </w:r>
      </w:fldSimple>
      <w:bookmarkEnd w:id="13"/>
      <w:r w:rsidR="002B6201">
        <w:t xml:space="preserve"> Using 5-6-5 PRBs intra-carrier guards for the 80 MHz channels</w:t>
      </w:r>
      <w:r w:rsidR="00A02DFA">
        <w:t xml:space="preserve"> (alternative 1)</w:t>
      </w:r>
      <w:r w:rsidR="002B6201">
        <w:t>, there are cases where the intra-carrier guard overlap property is not fulfilled.</w:t>
      </w:r>
    </w:p>
    <w:p w14:paraId="6B93FCEF" w14:textId="275B4952" w:rsidR="007240A1" w:rsidRDefault="007240A1" w:rsidP="007240A1">
      <w:pPr>
        <w:rPr>
          <w:lang w:eastAsia="en-GB"/>
        </w:rPr>
      </w:pPr>
    </w:p>
    <w:p w14:paraId="7418A93A" w14:textId="77777777" w:rsidR="007240A1" w:rsidRPr="007240A1" w:rsidRDefault="007240A1" w:rsidP="007240A1">
      <w:pPr>
        <w:rPr>
          <w:lang w:eastAsia="en-GB"/>
        </w:rPr>
      </w:pPr>
    </w:p>
    <w:p w14:paraId="184027E0" w14:textId="77777777" w:rsidR="00995840" w:rsidRPr="00AB7485" w:rsidRDefault="00995840" w:rsidP="00AB7485"/>
    <w:p w14:paraId="7A826A6C" w14:textId="06C057C5" w:rsidR="00F518E0" w:rsidRDefault="0082615E" w:rsidP="007240A1">
      <w:pPr>
        <w:spacing w:after="0"/>
        <w:jc w:val="center"/>
        <w:rPr>
          <w:lang w:eastAsia="en-GB"/>
        </w:rPr>
      </w:pPr>
      <w:r w:rsidRPr="0082615E">
        <w:rPr>
          <w:noProof/>
        </w:rPr>
        <w:drawing>
          <wp:inline distT="0" distB="0" distL="0" distR="0" wp14:anchorId="2518F74C" wp14:editId="62852FBE">
            <wp:extent cx="5144494" cy="168529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rotWithShape="1">
                    <a:blip r:embed="rId18">
                      <a:extLst>
                        <a:ext uri="{28A0092B-C50C-407E-A947-70E740481C1C}">
                          <a14:useLocalDpi xmlns:a14="http://schemas.microsoft.com/office/drawing/2010/main" val="0"/>
                        </a:ext>
                      </a:extLst>
                    </a:blip>
                    <a:srcRect r="18959" b="18270"/>
                    <a:stretch/>
                  </pic:blipFill>
                  <pic:spPr bwMode="auto">
                    <a:xfrm>
                      <a:off x="0" y="0"/>
                      <a:ext cx="5146472" cy="1685938"/>
                    </a:xfrm>
                    <a:prstGeom prst="rect">
                      <a:avLst/>
                    </a:prstGeom>
                    <a:noFill/>
                    <a:ln>
                      <a:noFill/>
                    </a:ln>
                    <a:extLst>
                      <a:ext uri="{53640926-AAD7-44D8-BBD7-CCE9431645EC}">
                        <a14:shadowObscured xmlns:a14="http://schemas.microsoft.com/office/drawing/2010/main"/>
                      </a:ext>
                    </a:extLst>
                  </pic:spPr>
                </pic:pic>
              </a:graphicData>
            </a:graphic>
          </wp:inline>
        </w:drawing>
      </w:r>
    </w:p>
    <w:p w14:paraId="16D87FAD" w14:textId="0D2B0452" w:rsidR="00B309EB" w:rsidRPr="00AB7485" w:rsidRDefault="00F518E0" w:rsidP="00E61AEB">
      <w:pPr>
        <w:pStyle w:val="Caption"/>
      </w:pPr>
      <w:bookmarkStart w:id="14" w:name="_Ref23930057"/>
      <w:r>
        <w:t xml:space="preserve">Figure </w:t>
      </w:r>
      <w:fldSimple w:instr=" SEQ Figure \* ARABIC ">
        <w:r w:rsidR="00AB7485">
          <w:rPr>
            <w:noProof/>
          </w:rPr>
          <w:t>8</w:t>
        </w:r>
      </w:fldSimple>
      <w:bookmarkEnd w:id="14"/>
      <w:r>
        <w:t xml:space="preserve"> </w:t>
      </w:r>
      <w:r w:rsidR="00FA5B3F">
        <w:t>Using 5-6-5 PRBs intra-carrier guards for the 80 MHz channels</w:t>
      </w:r>
      <w:r w:rsidR="00A02DFA">
        <w:t xml:space="preserve"> (alternative 2)</w:t>
      </w:r>
      <w:r w:rsidR="00FA5B3F">
        <w:t>, there are cases where the intra-carrier guard overlap property is not fulfilled.</w:t>
      </w:r>
    </w:p>
    <w:p w14:paraId="53706A2A" w14:textId="4EAE6573" w:rsidR="000F12CC" w:rsidRDefault="00B309EB" w:rsidP="00735BE6">
      <w:pPr>
        <w:rPr>
          <w:rFonts w:ascii="Arial" w:hAnsi="Arial" w:cs="Arial"/>
          <w:lang w:eastAsia="en-GB"/>
        </w:rPr>
      </w:pPr>
      <w:r>
        <w:rPr>
          <w:rFonts w:ascii="Arial" w:hAnsi="Arial" w:cs="Arial"/>
          <w:lang w:eastAsia="en-GB"/>
        </w:rPr>
        <w:t>B</w:t>
      </w:r>
      <w:r w:rsidR="000F12CC">
        <w:rPr>
          <w:rFonts w:ascii="Arial" w:hAnsi="Arial" w:cs="Arial"/>
          <w:lang w:eastAsia="en-GB"/>
        </w:rPr>
        <w:t>ased on the agreed channel raster and sync raster points</w:t>
      </w:r>
      <w:r>
        <w:rPr>
          <w:rFonts w:ascii="Arial" w:hAnsi="Arial" w:cs="Arial"/>
          <w:lang w:eastAsia="en-GB"/>
        </w:rPr>
        <w:t xml:space="preserve"> for 40, 60, and 80 MHz carriers</w:t>
      </w:r>
      <w:r w:rsidR="000F12CC">
        <w:rPr>
          <w:rFonts w:ascii="Arial" w:hAnsi="Arial" w:cs="Arial"/>
          <w:lang w:eastAsia="en-GB"/>
        </w:rPr>
        <w:t>, the required SSB-CORESET</w:t>
      </w:r>
      <w:r>
        <w:rPr>
          <w:rFonts w:ascii="Arial" w:hAnsi="Arial" w:cs="Arial"/>
          <w:lang w:eastAsia="en-GB"/>
        </w:rPr>
        <w:t>0</w:t>
      </w:r>
      <w:r w:rsidR="000F12CC">
        <w:rPr>
          <w:rFonts w:ascii="Arial" w:hAnsi="Arial" w:cs="Arial"/>
          <w:lang w:eastAsia="en-GB"/>
        </w:rPr>
        <w:t xml:space="preserve"> offset values can be derived</w:t>
      </w:r>
      <w:r w:rsidRPr="00B309EB">
        <w:rPr>
          <w:rFonts w:ascii="Arial" w:hAnsi="Arial" w:cs="Arial"/>
          <w:lang w:eastAsia="en-GB"/>
        </w:rPr>
        <w:t xml:space="preserve"> </w:t>
      </w:r>
      <w:r>
        <w:rPr>
          <w:rFonts w:ascii="Arial" w:hAnsi="Arial" w:cs="Arial"/>
          <w:lang w:eastAsia="en-GB"/>
        </w:rPr>
        <w:t>by repeating the same exercise</w:t>
      </w:r>
      <w:r w:rsidR="00182A94">
        <w:rPr>
          <w:rFonts w:ascii="Arial" w:hAnsi="Arial" w:cs="Arial"/>
          <w:lang w:eastAsia="en-GB"/>
        </w:rPr>
        <w:t xml:space="preserve"> </w:t>
      </w:r>
      <w:r>
        <w:rPr>
          <w:rFonts w:ascii="Arial" w:hAnsi="Arial" w:cs="Arial"/>
          <w:lang w:eastAsia="en-GB"/>
        </w:rPr>
        <w:t>as described above</w:t>
      </w:r>
      <w:r w:rsidR="00182A94">
        <w:rPr>
          <w:rFonts w:ascii="Arial" w:hAnsi="Arial" w:cs="Arial"/>
          <w:lang w:eastAsia="en-GB"/>
        </w:rPr>
        <w:t xml:space="preserve"> for 20 MHz carriers</w:t>
      </w:r>
      <w:r>
        <w:rPr>
          <w:rFonts w:ascii="Arial" w:hAnsi="Arial" w:cs="Arial"/>
          <w:lang w:eastAsia="en-GB"/>
        </w:rPr>
        <w:t xml:space="preserve">. </w:t>
      </w:r>
      <w:r w:rsidR="000F12CC">
        <w:rPr>
          <w:rFonts w:ascii="Arial" w:hAnsi="Arial" w:cs="Arial"/>
          <w:lang w:eastAsia="en-GB"/>
        </w:rPr>
        <w:t>A</w:t>
      </w:r>
      <w:r w:rsidR="00790B4B">
        <w:rPr>
          <w:rFonts w:ascii="Arial" w:hAnsi="Arial" w:cs="Arial"/>
          <w:lang w:eastAsia="en-GB"/>
        </w:rPr>
        <w:t>s can be seen in the example in</w:t>
      </w:r>
      <w:r w:rsidR="00854EB7">
        <w:rPr>
          <w:rFonts w:ascii="Arial" w:hAnsi="Arial" w:cs="Arial"/>
          <w:lang w:eastAsia="en-GB"/>
        </w:rPr>
        <w:t xml:space="preserve"> </w:t>
      </w:r>
      <w:r w:rsidR="00854EB7">
        <w:rPr>
          <w:rFonts w:ascii="Arial" w:hAnsi="Arial" w:cs="Arial"/>
          <w:lang w:eastAsia="en-GB"/>
        </w:rPr>
        <w:fldChar w:fldCharType="begin"/>
      </w:r>
      <w:r w:rsidR="00854EB7">
        <w:rPr>
          <w:rFonts w:ascii="Arial" w:hAnsi="Arial" w:cs="Arial"/>
          <w:lang w:eastAsia="en-GB"/>
        </w:rPr>
        <w:instrText xml:space="preserve"> REF _Ref24122075 \h </w:instrText>
      </w:r>
      <w:r w:rsidR="00854EB7">
        <w:rPr>
          <w:rFonts w:ascii="Arial" w:hAnsi="Arial" w:cs="Arial"/>
          <w:lang w:eastAsia="en-GB"/>
        </w:rPr>
      </w:r>
      <w:r w:rsidR="00854EB7">
        <w:rPr>
          <w:rFonts w:ascii="Arial" w:hAnsi="Arial" w:cs="Arial"/>
          <w:lang w:eastAsia="en-GB"/>
        </w:rPr>
        <w:fldChar w:fldCharType="separate"/>
      </w:r>
      <w:r w:rsidR="00AB7485" w:rsidRPr="00E61AEB">
        <w:t xml:space="preserve">Figure </w:t>
      </w:r>
      <w:r w:rsidR="00AB7485">
        <w:rPr>
          <w:noProof/>
        </w:rPr>
        <w:t>9</w:t>
      </w:r>
      <w:r w:rsidR="00854EB7">
        <w:rPr>
          <w:rFonts w:ascii="Arial" w:hAnsi="Arial" w:cs="Arial"/>
          <w:lang w:eastAsia="en-GB"/>
        </w:rPr>
        <w:fldChar w:fldCharType="end"/>
      </w:r>
      <w:r w:rsidR="00790B4B">
        <w:rPr>
          <w:rFonts w:ascii="Arial" w:hAnsi="Arial" w:cs="Arial"/>
          <w:lang w:eastAsia="en-GB"/>
        </w:rPr>
        <w:t>, also SSB-CORESET</w:t>
      </w:r>
      <w:r>
        <w:rPr>
          <w:rFonts w:ascii="Arial" w:hAnsi="Arial" w:cs="Arial"/>
          <w:lang w:eastAsia="en-GB"/>
        </w:rPr>
        <w:t>0</w:t>
      </w:r>
      <w:r w:rsidR="00790B4B">
        <w:rPr>
          <w:rFonts w:ascii="Arial" w:hAnsi="Arial" w:cs="Arial"/>
          <w:lang w:eastAsia="en-GB"/>
        </w:rPr>
        <w:t xml:space="preserve"> offset value of 2 is required to be able to fit the CORESET</w:t>
      </w:r>
      <w:r w:rsidR="00182A94">
        <w:rPr>
          <w:rFonts w:ascii="Arial" w:hAnsi="Arial" w:cs="Arial"/>
          <w:lang w:eastAsia="en-GB"/>
        </w:rPr>
        <w:t>0</w:t>
      </w:r>
      <w:r w:rsidR="00790B4B">
        <w:rPr>
          <w:rFonts w:ascii="Arial" w:hAnsi="Arial" w:cs="Arial"/>
          <w:lang w:eastAsia="en-GB"/>
        </w:rPr>
        <w:t xml:space="preserve"> into the </w:t>
      </w:r>
      <w:r w:rsidR="00182A94">
        <w:rPr>
          <w:rFonts w:ascii="Arial" w:hAnsi="Arial" w:cs="Arial"/>
          <w:lang w:eastAsia="en-GB"/>
        </w:rPr>
        <w:t xml:space="preserve">first sub-band of the 60 MHz carrier. </w:t>
      </w:r>
      <w:r w:rsidR="009F484A">
        <w:rPr>
          <w:rFonts w:ascii="Arial" w:hAnsi="Arial" w:cs="Arial"/>
          <w:lang w:eastAsia="en-GB"/>
        </w:rPr>
        <w:t>For this case, the SSB to carrier edge distance</w:t>
      </w:r>
      <w:r w:rsidR="000D3BFE">
        <w:rPr>
          <w:rFonts w:ascii="Arial" w:hAnsi="Arial" w:cs="Arial"/>
          <w:lang w:eastAsia="en-GB"/>
        </w:rPr>
        <w:t xml:space="preserve"> is 4 PRBs + 4 subcarriers (SCs). To fit CORESET0 into the 50 PRB </w:t>
      </w:r>
      <w:proofErr w:type="spellStart"/>
      <w:r w:rsidR="000D3BFE">
        <w:rPr>
          <w:rFonts w:ascii="Arial" w:hAnsi="Arial" w:cs="Arial"/>
          <w:lang w:eastAsia="en-GB"/>
        </w:rPr>
        <w:t>subband</w:t>
      </w:r>
      <w:proofErr w:type="spellEnd"/>
      <w:r w:rsidR="000D3BFE">
        <w:rPr>
          <w:rFonts w:ascii="Arial" w:hAnsi="Arial" w:cs="Arial"/>
          <w:lang w:eastAsia="en-GB"/>
        </w:rPr>
        <w:t>, it can be placed at most 2 PRBs from the left carrier edge, and hence the SSB-CORESET0 offset needs to be 2.</w:t>
      </w:r>
      <w:r w:rsidR="009F484A">
        <w:rPr>
          <w:rFonts w:ascii="Arial" w:hAnsi="Arial" w:cs="Arial"/>
          <w:lang w:eastAsia="en-GB"/>
        </w:rPr>
        <w:t xml:space="preserve"> </w:t>
      </w:r>
      <w:r w:rsidR="00182A94">
        <w:rPr>
          <w:rFonts w:ascii="Arial" w:hAnsi="Arial" w:cs="Arial"/>
          <w:lang w:eastAsia="en-GB"/>
        </w:rPr>
        <w:t>Considering all agreed channel and sync raster values, there are multiple examples in which offset value of 2 is needed to enable fitting CORESET0 into an arbitrary</w:t>
      </w:r>
      <w:r>
        <w:rPr>
          <w:rFonts w:ascii="Arial" w:hAnsi="Arial" w:cs="Arial"/>
          <w:lang w:eastAsia="en-GB"/>
        </w:rPr>
        <w:t xml:space="preserve"> </w:t>
      </w:r>
      <w:proofErr w:type="spellStart"/>
      <w:r>
        <w:rPr>
          <w:rFonts w:ascii="Arial" w:hAnsi="Arial" w:cs="Arial"/>
          <w:lang w:eastAsia="en-GB"/>
        </w:rPr>
        <w:t>subband</w:t>
      </w:r>
      <w:proofErr w:type="spellEnd"/>
      <w:r>
        <w:rPr>
          <w:rFonts w:ascii="Arial" w:hAnsi="Arial" w:cs="Arial"/>
          <w:lang w:eastAsia="en-GB"/>
        </w:rPr>
        <w:t xml:space="preserve"> within a </w:t>
      </w:r>
      <w:r w:rsidR="00182A94">
        <w:rPr>
          <w:rFonts w:ascii="Arial" w:hAnsi="Arial" w:cs="Arial"/>
          <w:lang w:eastAsia="en-GB"/>
        </w:rPr>
        <w:t xml:space="preserve">60 or 80 MHz </w:t>
      </w:r>
      <w:r>
        <w:rPr>
          <w:rFonts w:ascii="Arial" w:hAnsi="Arial" w:cs="Arial"/>
          <w:lang w:eastAsia="en-GB"/>
        </w:rPr>
        <w:t>wideband carrier.</w:t>
      </w:r>
    </w:p>
    <w:p w14:paraId="3985889C" w14:textId="54B85CB2" w:rsidR="000D3BFE" w:rsidRDefault="000D3BFE">
      <w:pPr>
        <w:spacing w:after="0"/>
        <w:rPr>
          <w:rFonts w:ascii="Arial" w:hAnsi="Arial" w:cs="Arial"/>
          <w:lang w:eastAsia="en-GB"/>
        </w:rPr>
      </w:pPr>
      <w:r w:rsidRPr="000D3BFE">
        <w:rPr>
          <w:noProof/>
        </w:rPr>
        <w:drawing>
          <wp:inline distT="0" distB="0" distL="0" distR="0" wp14:anchorId="78C7E345" wp14:editId="3FC905C3">
            <wp:extent cx="6454800" cy="1778400"/>
            <wp:effectExtent l="0" t="0" r="317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454800" cy="1778400"/>
                    </a:xfrm>
                    <a:prstGeom prst="rect">
                      <a:avLst/>
                    </a:prstGeom>
                    <a:noFill/>
                    <a:ln>
                      <a:noFill/>
                    </a:ln>
                  </pic:spPr>
                </pic:pic>
              </a:graphicData>
            </a:graphic>
          </wp:inline>
        </w:drawing>
      </w:r>
    </w:p>
    <w:p w14:paraId="7F30AEF6" w14:textId="1DA619F7" w:rsidR="00A02DFA" w:rsidRPr="00E61AEB" w:rsidRDefault="004D32E9" w:rsidP="00E61AEB">
      <w:pPr>
        <w:pStyle w:val="Caption"/>
      </w:pPr>
      <w:bookmarkStart w:id="15" w:name="_Ref24122075"/>
      <w:bookmarkStart w:id="16" w:name="_Ref23939588"/>
      <w:r w:rsidRPr="00E61AEB">
        <w:t xml:space="preserve">Figure </w:t>
      </w:r>
      <w:fldSimple w:instr=" SEQ Figure \* ARABIC ">
        <w:r w:rsidR="00AB7485">
          <w:rPr>
            <w:noProof/>
          </w:rPr>
          <w:t>9</w:t>
        </w:r>
      </w:fldSimple>
      <w:bookmarkEnd w:id="15"/>
      <w:bookmarkEnd w:id="16"/>
      <w:r w:rsidRPr="00E61AEB">
        <w:t xml:space="preserve"> </w:t>
      </w:r>
      <w:r w:rsidR="004E77E3" w:rsidRPr="00AB7485">
        <w:t xml:space="preserve">Example </w:t>
      </w:r>
      <w:r w:rsidR="00E85B3A" w:rsidRPr="00AB7485">
        <w:t>showing that offset value 2 is requir</w:t>
      </w:r>
      <w:r w:rsidR="004E77E3" w:rsidRPr="00AB7485">
        <w:t xml:space="preserve">ed for one </w:t>
      </w:r>
      <w:proofErr w:type="spellStart"/>
      <w:r w:rsidR="004E77E3" w:rsidRPr="00AB7485">
        <w:t>subband</w:t>
      </w:r>
      <w:proofErr w:type="spellEnd"/>
      <w:r w:rsidR="004E77E3" w:rsidRPr="00AB7485">
        <w:t xml:space="preserve"> of the 60 MHz channel at </w:t>
      </w:r>
      <w:proofErr w:type="spellStart"/>
      <w:r w:rsidR="004E77E3" w:rsidRPr="00AB7485">
        <w:t>F</w:t>
      </w:r>
      <w:r w:rsidR="004E77E3" w:rsidRPr="00AB7485">
        <w:rPr>
          <w:vertAlign w:val="subscript"/>
        </w:rPr>
        <w:t>n</w:t>
      </w:r>
      <w:proofErr w:type="spellEnd"/>
      <w:r w:rsidR="004E77E3" w:rsidRPr="00AB7485">
        <w:t xml:space="preserve"> = 5580 </w:t>
      </w:r>
      <w:proofErr w:type="spellStart"/>
      <w:r w:rsidR="004E77E3" w:rsidRPr="00AB7485">
        <w:t>MHz.</w:t>
      </w:r>
      <w:proofErr w:type="spellEnd"/>
      <w:r w:rsidR="004E77E3" w:rsidRPr="00AB7485">
        <w:t xml:space="preserve"> </w:t>
      </w:r>
    </w:p>
    <w:p w14:paraId="11DAFCFD" w14:textId="3917CC13" w:rsidR="004D32E9" w:rsidRDefault="005F6EB9" w:rsidP="00735BE6">
      <w:pPr>
        <w:rPr>
          <w:rFonts w:ascii="Arial" w:hAnsi="Arial" w:cs="Arial"/>
          <w:lang w:eastAsia="en-GB"/>
        </w:rPr>
      </w:pPr>
      <w:r>
        <w:rPr>
          <w:rFonts w:ascii="Arial" w:hAnsi="Arial" w:cs="Arial"/>
          <w:lang w:eastAsia="en-GB"/>
        </w:rPr>
        <w:t xml:space="preserve">From the agreed WF on the sync raster points, there are </w:t>
      </w:r>
      <w:r w:rsidR="00182A94">
        <w:rPr>
          <w:rFonts w:ascii="Arial" w:hAnsi="Arial" w:cs="Arial"/>
          <w:lang w:eastAsia="en-GB"/>
        </w:rPr>
        <w:t>several</w:t>
      </w:r>
      <w:r>
        <w:rPr>
          <w:rFonts w:ascii="Arial" w:hAnsi="Arial" w:cs="Arial"/>
          <w:lang w:eastAsia="en-GB"/>
        </w:rPr>
        <w:t xml:space="preserve"> GSCN values that are still to be confirmed. For example, it is not decided if sync raster point 9037 or 9038 shall be selected. For the 20 and 40 MHz </w:t>
      </w:r>
      <w:r w:rsidR="00097C31">
        <w:rPr>
          <w:rFonts w:ascii="Arial" w:hAnsi="Arial" w:cs="Arial"/>
          <w:lang w:eastAsia="en-GB"/>
        </w:rPr>
        <w:t>carriers</w:t>
      </w:r>
      <w:r>
        <w:rPr>
          <w:rFonts w:ascii="Arial" w:hAnsi="Arial" w:cs="Arial"/>
          <w:lang w:eastAsia="en-GB"/>
        </w:rPr>
        <w:t>, both GSCN values are ok, but for the 60 and 80 MHz c</w:t>
      </w:r>
      <w:r w:rsidR="00097C31">
        <w:rPr>
          <w:rFonts w:ascii="Arial" w:hAnsi="Arial" w:cs="Arial"/>
          <w:lang w:eastAsia="en-GB"/>
        </w:rPr>
        <w:t>arriers</w:t>
      </w:r>
      <w:r>
        <w:rPr>
          <w:rFonts w:ascii="Arial" w:hAnsi="Arial" w:cs="Arial"/>
          <w:lang w:eastAsia="en-GB"/>
        </w:rPr>
        <w:t xml:space="preserve">, GSCN=9037 will </w:t>
      </w:r>
      <w:r w:rsidRPr="00AB7485">
        <w:rPr>
          <w:rFonts w:ascii="Arial" w:hAnsi="Arial" w:cs="Arial"/>
          <w:b/>
          <w:lang w:eastAsia="en-GB"/>
        </w:rPr>
        <w:t>not</w:t>
      </w:r>
      <w:r>
        <w:rPr>
          <w:rFonts w:ascii="Arial" w:hAnsi="Arial" w:cs="Arial"/>
          <w:lang w:eastAsia="en-GB"/>
        </w:rPr>
        <w:t xml:space="preserve"> work, since the SS/PBCH block will span outside the agreed channel boundaries</w:t>
      </w:r>
      <w:r w:rsidR="00182A94">
        <w:rPr>
          <w:rFonts w:ascii="Arial" w:hAnsi="Arial" w:cs="Arial"/>
          <w:lang w:eastAsia="en-GB"/>
        </w:rPr>
        <w:t>. S</w:t>
      </w:r>
      <w:r>
        <w:rPr>
          <w:rFonts w:ascii="Arial" w:hAnsi="Arial" w:cs="Arial"/>
          <w:lang w:eastAsia="en-GB"/>
        </w:rPr>
        <w:t>ee illustration in</w:t>
      </w:r>
      <w:r w:rsidR="00854EB7">
        <w:rPr>
          <w:rFonts w:ascii="Arial" w:hAnsi="Arial" w:cs="Arial"/>
          <w:lang w:eastAsia="en-GB"/>
        </w:rPr>
        <w:t xml:space="preserve"> </w:t>
      </w:r>
      <w:r w:rsidR="00854EB7">
        <w:rPr>
          <w:rFonts w:ascii="Arial" w:hAnsi="Arial" w:cs="Arial"/>
          <w:lang w:eastAsia="en-GB"/>
        </w:rPr>
        <w:fldChar w:fldCharType="begin"/>
      </w:r>
      <w:r w:rsidR="00854EB7">
        <w:rPr>
          <w:rFonts w:ascii="Arial" w:hAnsi="Arial" w:cs="Arial"/>
          <w:lang w:eastAsia="en-GB"/>
        </w:rPr>
        <w:instrText xml:space="preserve"> REF _Ref23884602 \h </w:instrText>
      </w:r>
      <w:r w:rsidR="00854EB7">
        <w:rPr>
          <w:rFonts w:ascii="Arial" w:hAnsi="Arial" w:cs="Arial"/>
          <w:lang w:eastAsia="en-GB"/>
        </w:rPr>
      </w:r>
      <w:r w:rsidR="00854EB7">
        <w:rPr>
          <w:rFonts w:ascii="Arial" w:hAnsi="Arial" w:cs="Arial"/>
          <w:lang w:eastAsia="en-GB"/>
        </w:rPr>
        <w:fldChar w:fldCharType="separate"/>
      </w:r>
      <w:r w:rsidR="00AB7485">
        <w:t xml:space="preserve">Figure </w:t>
      </w:r>
      <w:r w:rsidR="00AB7485">
        <w:rPr>
          <w:noProof/>
        </w:rPr>
        <w:t>10</w:t>
      </w:r>
      <w:r w:rsidR="00854EB7">
        <w:rPr>
          <w:rFonts w:ascii="Arial" w:hAnsi="Arial" w:cs="Arial"/>
          <w:lang w:eastAsia="en-GB"/>
        </w:rPr>
        <w:fldChar w:fldCharType="end"/>
      </w:r>
      <w:r>
        <w:rPr>
          <w:rFonts w:ascii="Arial" w:hAnsi="Arial" w:cs="Arial"/>
          <w:lang w:eastAsia="en-GB"/>
        </w:rPr>
        <w:t>.</w:t>
      </w:r>
    </w:p>
    <w:p w14:paraId="3D8A7BC3" w14:textId="2910E579" w:rsidR="00940670" w:rsidRDefault="00312C2F" w:rsidP="00735BE6">
      <w:pPr>
        <w:rPr>
          <w:rFonts w:ascii="Arial" w:hAnsi="Arial" w:cs="Arial"/>
          <w:lang w:eastAsia="en-GB"/>
        </w:rPr>
      </w:pPr>
      <w:r w:rsidRPr="00312C2F">
        <w:rPr>
          <w:noProof/>
        </w:rPr>
        <w:drawing>
          <wp:inline distT="0" distB="0" distL="0" distR="0" wp14:anchorId="23672241" wp14:editId="5D5193FF">
            <wp:extent cx="6120765" cy="369633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3696335"/>
                    </a:xfrm>
                    <a:prstGeom prst="rect">
                      <a:avLst/>
                    </a:prstGeom>
                    <a:noFill/>
                    <a:ln>
                      <a:noFill/>
                    </a:ln>
                  </pic:spPr>
                </pic:pic>
              </a:graphicData>
            </a:graphic>
          </wp:inline>
        </w:drawing>
      </w:r>
    </w:p>
    <w:p w14:paraId="08370283" w14:textId="7FB96241" w:rsidR="00E85B3A" w:rsidRDefault="004D32E9" w:rsidP="00AB7485">
      <w:pPr>
        <w:pStyle w:val="Caption"/>
      </w:pPr>
      <w:bookmarkStart w:id="17" w:name="_Ref23884602"/>
      <w:r>
        <w:t xml:space="preserve">Figure </w:t>
      </w:r>
      <w:fldSimple w:instr=" SEQ Figure \* ARABIC ">
        <w:r w:rsidR="00AB7485">
          <w:rPr>
            <w:noProof/>
          </w:rPr>
          <w:t>10</w:t>
        </w:r>
      </w:fldSimple>
      <w:bookmarkEnd w:id="17"/>
      <w:r>
        <w:t xml:space="preserve"> </w:t>
      </w:r>
      <w:r w:rsidR="00043F55">
        <w:t xml:space="preserve">Example </w:t>
      </w:r>
      <w:r w:rsidR="00E85B3A">
        <w:t xml:space="preserve">showing </w:t>
      </w:r>
      <w:r w:rsidR="00E85B3A" w:rsidRPr="00AB7485">
        <w:t>that</w:t>
      </w:r>
      <w:r w:rsidR="00E85B3A">
        <w:t xml:space="preserve"> GSCN=9037 is not suitable </w:t>
      </w:r>
      <w:r w:rsidR="00043F55">
        <w:t>for the 60 and 80 MHz channels</w:t>
      </w:r>
      <w:r w:rsidR="00182A94">
        <w:t xml:space="preserve"> (upper figure). </w:t>
      </w:r>
      <w:r w:rsidR="00043F55">
        <w:t>GSCN=</w:t>
      </w:r>
      <w:r w:rsidR="00E85B3A">
        <w:t>9038 needs to be selected</w:t>
      </w:r>
      <w:r w:rsidR="00043F55">
        <w:t xml:space="preserve"> instead</w:t>
      </w:r>
      <w:r w:rsidR="00182A94">
        <w:t xml:space="preserve"> (lower figure).</w:t>
      </w:r>
    </w:p>
    <w:p w14:paraId="015C1147" w14:textId="4CA6247A" w:rsidR="00182A94" w:rsidRDefault="00866D0F">
      <w:pPr>
        <w:rPr>
          <w:rFonts w:ascii="Arial" w:hAnsi="Arial" w:cs="Arial"/>
        </w:rPr>
      </w:pPr>
      <w:bookmarkStart w:id="18" w:name="_Hlk23953591"/>
      <w:r w:rsidRPr="00AB7485">
        <w:rPr>
          <w:rFonts w:ascii="Arial" w:hAnsi="Arial" w:cs="Arial"/>
        </w:rPr>
        <w:t xml:space="preserve">To summarize, </w:t>
      </w:r>
      <w:r w:rsidR="00B92F20" w:rsidRPr="00AB7485">
        <w:rPr>
          <w:rFonts w:ascii="Arial" w:hAnsi="Arial" w:cs="Arial"/>
        </w:rPr>
        <w:t>Table 13-4 in</w:t>
      </w:r>
      <w:r w:rsidR="000E51F8" w:rsidRPr="00AB7485">
        <w:rPr>
          <w:rFonts w:ascii="Arial" w:hAnsi="Arial" w:cs="Arial"/>
        </w:rPr>
        <w:t xml:space="preserve"> </w:t>
      </w:r>
      <w:r w:rsidR="000E51F8" w:rsidRPr="00AB7485">
        <w:rPr>
          <w:rFonts w:ascii="Arial" w:hAnsi="Arial" w:cs="Arial"/>
        </w:rPr>
        <w:fldChar w:fldCharType="begin"/>
      </w:r>
      <w:r w:rsidR="000E51F8" w:rsidRPr="00AB7485">
        <w:rPr>
          <w:rFonts w:ascii="Arial" w:hAnsi="Arial" w:cs="Arial"/>
        </w:rPr>
        <w:instrText xml:space="preserve"> REF _Ref534892220 \n \h </w:instrText>
      </w:r>
      <w:r w:rsidR="00043F55">
        <w:rPr>
          <w:rFonts w:ascii="Arial" w:hAnsi="Arial" w:cs="Arial"/>
        </w:rPr>
        <w:instrText xml:space="preserve"> \* MERGEFORMAT </w:instrText>
      </w:r>
      <w:r w:rsidR="000E51F8" w:rsidRPr="00AB7485">
        <w:rPr>
          <w:rFonts w:ascii="Arial" w:hAnsi="Arial" w:cs="Arial"/>
        </w:rPr>
      </w:r>
      <w:r w:rsidR="000E51F8" w:rsidRPr="00AB7485">
        <w:rPr>
          <w:rFonts w:ascii="Arial" w:hAnsi="Arial" w:cs="Arial"/>
        </w:rPr>
        <w:fldChar w:fldCharType="separate"/>
      </w:r>
      <w:r w:rsidR="00AB7485">
        <w:rPr>
          <w:rFonts w:ascii="Arial" w:hAnsi="Arial" w:cs="Arial"/>
        </w:rPr>
        <w:t>[3]</w:t>
      </w:r>
      <w:r w:rsidR="000E51F8" w:rsidRPr="00AB7485">
        <w:rPr>
          <w:rFonts w:ascii="Arial" w:hAnsi="Arial" w:cs="Arial"/>
        </w:rPr>
        <w:fldChar w:fldCharType="end"/>
      </w:r>
      <w:r w:rsidR="00B92F20" w:rsidRPr="00AB7485">
        <w:rPr>
          <w:rFonts w:ascii="Arial" w:hAnsi="Arial" w:cs="Arial"/>
        </w:rPr>
        <w:t xml:space="preserve"> should include configuration options for 48 RB CORESET</w:t>
      </w:r>
      <w:r w:rsidR="00182A94">
        <w:rPr>
          <w:rFonts w:ascii="Arial" w:hAnsi="Arial" w:cs="Arial"/>
        </w:rPr>
        <w:t>0</w:t>
      </w:r>
      <w:r w:rsidR="00E92D7F" w:rsidRPr="00AB7485">
        <w:rPr>
          <w:rFonts w:ascii="Arial" w:hAnsi="Arial" w:cs="Arial"/>
        </w:rPr>
        <w:t>, spanning 1 and 2 symbols, with</w:t>
      </w:r>
      <w:r w:rsidR="00790B4B" w:rsidRPr="00AB7485">
        <w:rPr>
          <w:rFonts w:ascii="Arial" w:hAnsi="Arial" w:cs="Arial"/>
        </w:rPr>
        <w:t xml:space="preserve"> the required</w:t>
      </w:r>
      <w:r w:rsidR="00E92D7F" w:rsidRPr="00AB7485">
        <w:rPr>
          <w:rFonts w:ascii="Arial" w:hAnsi="Arial" w:cs="Arial"/>
        </w:rPr>
        <w:t xml:space="preserve"> offset values of </w:t>
      </w:r>
      <w:r w:rsidR="00182A94">
        <w:rPr>
          <w:rFonts w:ascii="Arial" w:hAnsi="Arial" w:cs="Arial"/>
        </w:rPr>
        <w:t xml:space="preserve">at least </w:t>
      </w:r>
      <w:r w:rsidR="00E92D7F" w:rsidRPr="00AB7485">
        <w:rPr>
          <w:rFonts w:ascii="Arial" w:hAnsi="Arial" w:cs="Arial"/>
        </w:rPr>
        <w:t>0</w:t>
      </w:r>
      <w:r w:rsidR="006C3D2B" w:rsidRPr="00AB7485">
        <w:rPr>
          <w:rFonts w:ascii="Arial" w:hAnsi="Arial" w:cs="Arial"/>
        </w:rPr>
        <w:t>, 1</w:t>
      </w:r>
      <w:r w:rsidR="00E92D7F" w:rsidRPr="00AB7485">
        <w:rPr>
          <w:rFonts w:ascii="Arial" w:hAnsi="Arial" w:cs="Arial"/>
        </w:rPr>
        <w:t xml:space="preserve"> and </w:t>
      </w:r>
      <w:r w:rsidR="006C3D2B" w:rsidRPr="00AB7485">
        <w:rPr>
          <w:rFonts w:ascii="Arial" w:hAnsi="Arial" w:cs="Arial"/>
        </w:rPr>
        <w:t>2</w:t>
      </w:r>
      <w:r w:rsidR="00E92D7F" w:rsidRPr="00AB7485">
        <w:rPr>
          <w:rFonts w:ascii="Arial" w:hAnsi="Arial" w:cs="Arial"/>
        </w:rPr>
        <w:t>.</w:t>
      </w:r>
      <w:r w:rsidR="00790B4B" w:rsidRPr="00AB7485">
        <w:rPr>
          <w:rFonts w:ascii="Arial" w:hAnsi="Arial" w:cs="Arial"/>
        </w:rPr>
        <w:t xml:space="preserve"> </w:t>
      </w:r>
      <w:r w:rsidR="004E6F61" w:rsidRPr="00AB7485">
        <w:rPr>
          <w:rFonts w:ascii="Arial" w:hAnsi="Arial" w:cs="Arial"/>
        </w:rPr>
        <w:t>In</w:t>
      </w:r>
      <w:r w:rsidR="00043F55">
        <w:rPr>
          <w:rFonts w:ascii="Arial" w:hAnsi="Arial" w:cs="Arial"/>
        </w:rPr>
        <w:t xml:space="preserve"> </w:t>
      </w:r>
      <w:r w:rsidR="00043F55">
        <w:rPr>
          <w:rFonts w:ascii="Arial" w:hAnsi="Arial" w:cs="Arial"/>
        </w:rPr>
        <w:fldChar w:fldCharType="begin"/>
      </w:r>
      <w:r w:rsidR="00043F55">
        <w:rPr>
          <w:rFonts w:ascii="Arial" w:hAnsi="Arial" w:cs="Arial"/>
        </w:rPr>
        <w:instrText xml:space="preserve"> REF _Ref20493946 \h </w:instrText>
      </w:r>
      <w:r w:rsidR="00043F55">
        <w:rPr>
          <w:rFonts w:ascii="Arial" w:hAnsi="Arial" w:cs="Arial"/>
        </w:rPr>
      </w:r>
      <w:r w:rsidR="00043F55">
        <w:rPr>
          <w:rFonts w:ascii="Arial" w:hAnsi="Arial" w:cs="Arial"/>
        </w:rPr>
        <w:fldChar w:fldCharType="separate"/>
      </w:r>
      <w:r w:rsidR="00AB7485">
        <w:t xml:space="preserve">Table </w:t>
      </w:r>
      <w:r w:rsidR="00AB7485">
        <w:rPr>
          <w:b/>
          <w:noProof/>
        </w:rPr>
        <w:t>6</w:t>
      </w:r>
      <w:r w:rsidR="00043F55">
        <w:rPr>
          <w:rFonts w:ascii="Arial" w:hAnsi="Arial" w:cs="Arial"/>
        </w:rPr>
        <w:fldChar w:fldCharType="end"/>
      </w:r>
      <w:r w:rsidR="004E6F61" w:rsidRPr="00AB7485">
        <w:rPr>
          <w:rFonts w:ascii="Arial" w:hAnsi="Arial" w:cs="Arial"/>
        </w:rPr>
        <w:t>, an example of how a variant of Table 13</w:t>
      </w:r>
      <w:r w:rsidR="00455B21" w:rsidRPr="00AB7485">
        <w:rPr>
          <w:rFonts w:ascii="Arial" w:hAnsi="Arial" w:cs="Arial"/>
        </w:rPr>
        <w:t>-</w:t>
      </w:r>
      <w:r w:rsidR="004E6F61" w:rsidRPr="00AB7485">
        <w:rPr>
          <w:rFonts w:ascii="Arial" w:hAnsi="Arial" w:cs="Arial"/>
        </w:rPr>
        <w:t xml:space="preserve">4 for operation in </w:t>
      </w:r>
      <w:r w:rsidR="00A166B4" w:rsidRPr="00AB7485">
        <w:rPr>
          <w:rFonts w:ascii="Arial" w:hAnsi="Arial" w:cs="Arial"/>
        </w:rPr>
        <w:t>B</w:t>
      </w:r>
      <w:r w:rsidR="004E6F61" w:rsidRPr="00AB7485">
        <w:rPr>
          <w:rFonts w:ascii="Arial" w:hAnsi="Arial" w:cs="Arial"/>
        </w:rPr>
        <w:t>and n46 could look is given.</w:t>
      </w:r>
      <w:r w:rsidR="00F60B20">
        <w:rPr>
          <w:rFonts w:ascii="Arial" w:hAnsi="Arial" w:cs="Arial"/>
        </w:rPr>
        <w:t xml:space="preserve"> It can be further discussed to add offset values 3 and 4 for additional scheduling flexibility</w:t>
      </w:r>
      <w:r w:rsidR="007240A1">
        <w:rPr>
          <w:rFonts w:ascii="Arial" w:hAnsi="Arial" w:cs="Arial"/>
        </w:rPr>
        <w:t>.</w:t>
      </w:r>
    </w:p>
    <w:p w14:paraId="309FEF69" w14:textId="072946B9" w:rsidR="00D37B34" w:rsidRDefault="00D37B34" w:rsidP="00D37B34">
      <w:pPr>
        <w:pStyle w:val="Proposal"/>
      </w:pPr>
      <w:bookmarkStart w:id="19" w:name="_Toc24134610"/>
      <w:r>
        <w:t xml:space="preserve">Support at least the CORESET0 configurations given in Table 6 for operation in Band n46, i.e., </w:t>
      </w:r>
      <w:r w:rsidR="00F60B20">
        <w:t xml:space="preserve">at least </w:t>
      </w:r>
      <w:r>
        <w:t xml:space="preserve">SSB-CORESET0 offsets of 0, 1, and 2 RBs.  </w:t>
      </w:r>
      <w:r w:rsidR="00F60B20">
        <w:t>Offsets 3 and 4 can be considered for additional scheduling flexibility. The size of the table remains as 16 as in Rel-15.</w:t>
      </w:r>
      <w:bookmarkEnd w:id="19"/>
    </w:p>
    <w:p w14:paraId="35246DFA" w14:textId="391ABA44" w:rsidR="009321DF" w:rsidRPr="00BE1BD5" w:rsidRDefault="009321DF" w:rsidP="009321DF">
      <w:pPr>
        <w:pStyle w:val="TH"/>
        <w:rPr>
          <w:lang w:val="en-US"/>
        </w:rPr>
      </w:pPr>
      <w:r w:rsidRPr="00B916EC">
        <w:t>Table 1</w:t>
      </w:r>
      <w:r>
        <w:t>3</w:t>
      </w:r>
      <w:r w:rsidRPr="00B916EC">
        <w:t>-4</w:t>
      </w:r>
      <w:r w:rsidR="00F93305">
        <w:rPr>
          <w:lang w:val="en-US"/>
        </w:rPr>
        <w:t>A</w:t>
      </w:r>
      <w:r w:rsidRPr="00B916EC">
        <w:t xml:space="preserve">: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{30, 30} kHz</w:t>
      </w:r>
      <w:r w:rsidRPr="00D561F4">
        <w:rPr>
          <w:rFonts w:cs="Arial" w:hint="eastAsia"/>
          <w:lang w:val="en-US" w:eastAsia="zh-CN"/>
        </w:rPr>
        <w:t xml:space="preserve"> </w:t>
      </w:r>
      <w:r w:rsidRPr="00F548CF">
        <w:rPr>
          <w:rFonts w:cs="Arial" w:hint="eastAsia"/>
          <w:lang w:val="en-US" w:eastAsia="zh-CN"/>
        </w:rPr>
        <w:t xml:space="preserve">for </w:t>
      </w:r>
      <w:r w:rsidRPr="00BE1BD5">
        <w:rPr>
          <w:rFonts w:cs="Arial"/>
          <w:strike/>
          <w:color w:val="FF0000"/>
          <w:lang w:val="en-US" w:eastAsia="zh-CN"/>
        </w:rPr>
        <w:t>frequency bands</w:t>
      </w:r>
      <w:r w:rsidRPr="00BE1BD5">
        <w:rPr>
          <w:strike/>
          <w:color w:val="FF0000"/>
        </w:rPr>
        <w:t xml:space="preserve"> with minimum channel bandwidth 5 MHz or 10 MHz</w:t>
      </w:r>
      <w:r>
        <w:rPr>
          <w:lang w:val="en-US"/>
        </w:rPr>
        <w:t xml:space="preserve"> </w:t>
      </w:r>
      <w:r w:rsidRPr="00BE1BD5">
        <w:rPr>
          <w:color w:val="FF0000"/>
          <w:lang w:val="en-US"/>
        </w:rPr>
        <w:t>operation in Band n46</w:t>
      </w:r>
      <w:r>
        <w:rPr>
          <w:lang w:val="en-US"/>
        </w:rPr>
        <w: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
        <w:gridCol w:w="3583"/>
        <w:gridCol w:w="1587"/>
        <w:gridCol w:w="1958"/>
        <w:gridCol w:w="1411"/>
      </w:tblGrid>
      <w:tr w:rsidR="009321DF" w:rsidRPr="00B916EC" w14:paraId="4D569F70" w14:textId="77777777" w:rsidTr="009C1D18">
        <w:trPr>
          <w:cantSplit/>
        </w:trPr>
        <w:tc>
          <w:tcPr>
            <w:tcW w:w="802" w:type="dxa"/>
            <w:tcBorders>
              <w:bottom w:val="double" w:sz="4" w:space="0" w:color="auto"/>
              <w:right w:val="double" w:sz="4" w:space="0" w:color="auto"/>
            </w:tcBorders>
            <w:shd w:val="clear" w:color="auto" w:fill="E0E0E0"/>
            <w:vAlign w:val="center"/>
          </w:tcPr>
          <w:p w14:paraId="519BECE1" w14:textId="77777777" w:rsidR="009321DF" w:rsidRPr="00B916EC" w:rsidRDefault="009321DF" w:rsidP="00E013A8">
            <w:pPr>
              <w:pStyle w:val="TAH"/>
              <w:rPr>
                <w:bCs/>
                <w:lang w:val="en-US"/>
              </w:rPr>
            </w:pPr>
            <w:r w:rsidRPr="00B916EC">
              <w:rPr>
                <w:bCs/>
                <w:lang w:val="en-US"/>
              </w:rPr>
              <w:t>Index</w:t>
            </w:r>
          </w:p>
        </w:tc>
        <w:tc>
          <w:tcPr>
            <w:tcW w:w="3583" w:type="dxa"/>
            <w:tcBorders>
              <w:left w:val="double" w:sz="4" w:space="0" w:color="auto"/>
              <w:bottom w:val="double" w:sz="4" w:space="0" w:color="auto"/>
            </w:tcBorders>
            <w:shd w:val="clear" w:color="auto" w:fill="E0E0E0"/>
            <w:vAlign w:val="center"/>
          </w:tcPr>
          <w:p w14:paraId="65DB6481" w14:textId="77777777" w:rsidR="009321DF" w:rsidRPr="00B916EC" w:rsidRDefault="009321DF" w:rsidP="00E013A8">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2CAB90DE" w14:textId="77777777" w:rsidR="009321DF" w:rsidRPr="00B916EC" w:rsidRDefault="009321DF" w:rsidP="00E013A8">
            <w:pPr>
              <w:pStyle w:val="TAH"/>
              <w:rPr>
                <w:bCs/>
                <w:lang w:val="en-US"/>
              </w:rPr>
            </w:pPr>
            <w:r w:rsidRPr="00B916EC">
              <w:rPr>
                <w:rFonts w:cs="Arial"/>
                <w:kern w:val="24"/>
              </w:rPr>
              <w:t xml:space="preserve">Number of RBs </w:t>
            </w:r>
            <w:r w:rsidRPr="00B916EC">
              <w:rPr>
                <w:position w:val="-10"/>
              </w:rPr>
              <w:object w:dxaOrig="880" w:dyaOrig="340" w14:anchorId="7CBED5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4.25pt" o:ole="">
                  <v:imagedata r:id="rId21" o:title=""/>
                </v:shape>
                <o:OLEObject Type="Embed" ProgID="Equation.3" ShapeID="_x0000_i1025" DrawAspect="Content" ObjectID="_1634770710" r:id="rId22"/>
              </w:object>
            </w:r>
          </w:p>
        </w:tc>
        <w:tc>
          <w:tcPr>
            <w:tcW w:w="1958" w:type="dxa"/>
            <w:tcBorders>
              <w:bottom w:val="double" w:sz="4" w:space="0" w:color="auto"/>
            </w:tcBorders>
            <w:shd w:val="clear" w:color="auto" w:fill="E0E0E0"/>
            <w:vAlign w:val="center"/>
          </w:tcPr>
          <w:p w14:paraId="4CE14C9F" w14:textId="77777777" w:rsidR="009321DF" w:rsidRPr="00B916EC" w:rsidRDefault="009321DF" w:rsidP="00E013A8">
            <w:pPr>
              <w:pStyle w:val="TAH"/>
              <w:rPr>
                <w:bCs/>
                <w:lang w:val="en-US"/>
              </w:rPr>
            </w:pPr>
            <w:r w:rsidRPr="00B916EC">
              <w:rPr>
                <w:rFonts w:cs="Arial"/>
                <w:kern w:val="24"/>
              </w:rPr>
              <w:t xml:space="preserve">Number of Symbols </w:t>
            </w:r>
            <w:r w:rsidRPr="00B916EC">
              <w:rPr>
                <w:position w:val="-12"/>
              </w:rPr>
              <w:object w:dxaOrig="780" w:dyaOrig="360" w14:anchorId="401D0A64">
                <v:shape id="_x0000_i1026" type="#_x0000_t75" style="width:36pt;height:21.75pt" o:ole="">
                  <v:imagedata r:id="rId23" o:title=""/>
                </v:shape>
                <o:OLEObject Type="Embed" ProgID="Equation.3" ShapeID="_x0000_i1026" DrawAspect="Content" ObjectID="_1634770711" r:id="rId24"/>
              </w:object>
            </w:r>
            <w:r w:rsidRPr="00B916EC">
              <w:rPr>
                <w:rFonts w:cs="Arial"/>
                <w:kern w:val="24"/>
              </w:rPr>
              <w:t xml:space="preserve"> </w:t>
            </w:r>
          </w:p>
        </w:tc>
        <w:tc>
          <w:tcPr>
            <w:tcW w:w="1411" w:type="dxa"/>
            <w:tcBorders>
              <w:bottom w:val="double" w:sz="4" w:space="0" w:color="auto"/>
            </w:tcBorders>
            <w:shd w:val="clear" w:color="auto" w:fill="E0E0E0"/>
            <w:vAlign w:val="center"/>
          </w:tcPr>
          <w:p w14:paraId="7A453D89" w14:textId="77777777" w:rsidR="009321DF" w:rsidRPr="00B916EC" w:rsidRDefault="009321DF" w:rsidP="00E013A8">
            <w:pPr>
              <w:pStyle w:val="TAH"/>
              <w:rPr>
                <w:bCs/>
                <w:lang w:val="en-US"/>
              </w:rPr>
            </w:pPr>
            <w:r w:rsidRPr="00B916EC">
              <w:rPr>
                <w:rFonts w:cs="Arial"/>
                <w:kern w:val="24"/>
              </w:rPr>
              <w:t xml:space="preserve">Offset (RBs) </w:t>
            </w:r>
          </w:p>
        </w:tc>
      </w:tr>
      <w:tr w:rsidR="009C1D18" w:rsidRPr="00B916EC" w14:paraId="4DE03F53" w14:textId="77777777" w:rsidTr="009C1D18">
        <w:trPr>
          <w:cantSplit/>
        </w:trPr>
        <w:tc>
          <w:tcPr>
            <w:tcW w:w="802" w:type="dxa"/>
            <w:tcBorders>
              <w:top w:val="double" w:sz="4" w:space="0" w:color="auto"/>
              <w:right w:val="double" w:sz="4" w:space="0" w:color="auto"/>
            </w:tcBorders>
            <w:shd w:val="clear" w:color="auto" w:fill="auto"/>
            <w:vAlign w:val="center"/>
          </w:tcPr>
          <w:p w14:paraId="0F2F7078" w14:textId="77777777" w:rsidR="009C1D18" w:rsidRPr="00B916EC" w:rsidRDefault="009C1D18" w:rsidP="009C1D18">
            <w:pPr>
              <w:pStyle w:val="TAC"/>
              <w:rPr>
                <w:lang w:val="en-US"/>
              </w:rPr>
            </w:pPr>
            <w:r w:rsidRPr="00B916EC">
              <w:rPr>
                <w:lang w:val="en-US"/>
              </w:rPr>
              <w:t>0</w:t>
            </w:r>
          </w:p>
        </w:tc>
        <w:tc>
          <w:tcPr>
            <w:tcW w:w="3583" w:type="dxa"/>
            <w:tcBorders>
              <w:top w:val="double" w:sz="4" w:space="0" w:color="auto"/>
              <w:left w:val="double" w:sz="4" w:space="0" w:color="auto"/>
            </w:tcBorders>
            <w:vAlign w:val="center"/>
          </w:tcPr>
          <w:p w14:paraId="29FA6AD6" w14:textId="3BFA2980" w:rsidR="009C1D18" w:rsidRPr="00B916EC" w:rsidRDefault="009C1D18" w:rsidP="009C1D18">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14:paraId="06E152E9" w14:textId="12297BFC" w:rsidR="009C1D18" w:rsidRPr="00B916EC" w:rsidRDefault="009C1D18" w:rsidP="009C1D18">
            <w:pPr>
              <w:pStyle w:val="TAC"/>
              <w:rPr>
                <w:lang w:val="en-US"/>
              </w:rPr>
            </w:pPr>
            <w:r w:rsidRPr="00B916EC">
              <w:rPr>
                <w:rFonts w:cs="Arial"/>
                <w:kern w:val="24"/>
                <w:szCs w:val="18"/>
              </w:rPr>
              <w:t>48</w:t>
            </w:r>
          </w:p>
        </w:tc>
        <w:tc>
          <w:tcPr>
            <w:tcW w:w="1958" w:type="dxa"/>
            <w:tcBorders>
              <w:top w:val="double" w:sz="4" w:space="0" w:color="auto"/>
            </w:tcBorders>
            <w:vAlign w:val="center"/>
          </w:tcPr>
          <w:p w14:paraId="0D366CD8" w14:textId="213CA80D" w:rsidR="009C1D18" w:rsidRPr="00B916EC" w:rsidRDefault="009C1D18" w:rsidP="009C1D18">
            <w:pPr>
              <w:pStyle w:val="TAC"/>
              <w:rPr>
                <w:lang w:val="en-US"/>
              </w:rPr>
            </w:pPr>
            <w:r w:rsidRPr="00B916EC">
              <w:rPr>
                <w:rFonts w:cs="Arial"/>
                <w:kern w:val="24"/>
                <w:szCs w:val="18"/>
              </w:rPr>
              <w:t>1</w:t>
            </w:r>
          </w:p>
        </w:tc>
        <w:tc>
          <w:tcPr>
            <w:tcW w:w="1411" w:type="dxa"/>
            <w:tcBorders>
              <w:top w:val="double" w:sz="4" w:space="0" w:color="auto"/>
            </w:tcBorders>
            <w:vAlign w:val="center"/>
          </w:tcPr>
          <w:p w14:paraId="7BFA56C8" w14:textId="67B1B0D8" w:rsidR="009C1D18" w:rsidRPr="00B916EC" w:rsidRDefault="009C1D18" w:rsidP="009C1D18">
            <w:pPr>
              <w:pStyle w:val="TAC"/>
              <w:rPr>
                <w:lang w:val="en-US"/>
              </w:rPr>
            </w:pPr>
            <w:r>
              <w:rPr>
                <w:rFonts w:cs="Arial"/>
                <w:kern w:val="24"/>
                <w:szCs w:val="18"/>
              </w:rPr>
              <w:t>0</w:t>
            </w:r>
          </w:p>
        </w:tc>
      </w:tr>
      <w:tr w:rsidR="009C1D18" w:rsidRPr="00B916EC" w14:paraId="17C00C30" w14:textId="77777777" w:rsidTr="009C1D18">
        <w:trPr>
          <w:cantSplit/>
        </w:trPr>
        <w:tc>
          <w:tcPr>
            <w:tcW w:w="802" w:type="dxa"/>
            <w:tcBorders>
              <w:right w:val="double" w:sz="4" w:space="0" w:color="auto"/>
            </w:tcBorders>
            <w:shd w:val="clear" w:color="auto" w:fill="auto"/>
            <w:vAlign w:val="center"/>
          </w:tcPr>
          <w:p w14:paraId="2EEA38FB" w14:textId="77777777" w:rsidR="009C1D18" w:rsidRPr="00B916EC" w:rsidRDefault="009C1D18" w:rsidP="009C1D18">
            <w:pPr>
              <w:pStyle w:val="TAC"/>
              <w:rPr>
                <w:lang w:val="en-US"/>
              </w:rPr>
            </w:pPr>
            <w:r w:rsidRPr="00B916EC">
              <w:rPr>
                <w:lang w:val="en-US"/>
              </w:rPr>
              <w:t>1</w:t>
            </w:r>
          </w:p>
        </w:tc>
        <w:tc>
          <w:tcPr>
            <w:tcW w:w="3583" w:type="dxa"/>
            <w:tcBorders>
              <w:left w:val="double" w:sz="4" w:space="0" w:color="auto"/>
            </w:tcBorders>
            <w:vAlign w:val="center"/>
          </w:tcPr>
          <w:p w14:paraId="6A98C940" w14:textId="18C31F27" w:rsidR="009C1D18" w:rsidRPr="00B916EC" w:rsidRDefault="009C1D18" w:rsidP="009C1D18">
            <w:pPr>
              <w:pStyle w:val="TAC"/>
              <w:rPr>
                <w:lang w:val="en-US"/>
              </w:rPr>
            </w:pPr>
            <w:r w:rsidRPr="00B916EC">
              <w:rPr>
                <w:rFonts w:cs="Arial"/>
                <w:kern w:val="24"/>
                <w:szCs w:val="18"/>
              </w:rPr>
              <w:t xml:space="preserve">1 </w:t>
            </w:r>
          </w:p>
        </w:tc>
        <w:tc>
          <w:tcPr>
            <w:tcW w:w="1587" w:type="dxa"/>
            <w:vAlign w:val="center"/>
          </w:tcPr>
          <w:p w14:paraId="026D94D0" w14:textId="53A2AA34" w:rsidR="009C1D18" w:rsidRPr="00B916EC" w:rsidRDefault="009C1D18" w:rsidP="009C1D18">
            <w:pPr>
              <w:pStyle w:val="TAC"/>
              <w:rPr>
                <w:lang w:val="en-US"/>
              </w:rPr>
            </w:pPr>
            <w:r w:rsidRPr="00B916EC">
              <w:rPr>
                <w:rFonts w:cs="Arial"/>
                <w:kern w:val="24"/>
                <w:szCs w:val="18"/>
              </w:rPr>
              <w:t>48</w:t>
            </w:r>
          </w:p>
        </w:tc>
        <w:tc>
          <w:tcPr>
            <w:tcW w:w="1958" w:type="dxa"/>
            <w:vAlign w:val="center"/>
          </w:tcPr>
          <w:p w14:paraId="40F2AD01" w14:textId="1D5BE187" w:rsidR="009C1D18" w:rsidRPr="00B916EC" w:rsidRDefault="009C1D18" w:rsidP="009C1D18">
            <w:pPr>
              <w:pStyle w:val="TAC"/>
              <w:rPr>
                <w:lang w:val="en-US"/>
              </w:rPr>
            </w:pPr>
            <w:r w:rsidRPr="00B916EC">
              <w:rPr>
                <w:rFonts w:cs="Arial"/>
                <w:kern w:val="24"/>
                <w:szCs w:val="18"/>
              </w:rPr>
              <w:t>1</w:t>
            </w:r>
          </w:p>
        </w:tc>
        <w:tc>
          <w:tcPr>
            <w:tcW w:w="1411" w:type="dxa"/>
            <w:vAlign w:val="center"/>
          </w:tcPr>
          <w:p w14:paraId="38E3D71B" w14:textId="631ECB05" w:rsidR="009C1D18" w:rsidRPr="00B916EC" w:rsidRDefault="00BF30C9" w:rsidP="009C1D18">
            <w:pPr>
              <w:pStyle w:val="TAC"/>
              <w:rPr>
                <w:lang w:val="en-US"/>
              </w:rPr>
            </w:pPr>
            <w:r>
              <w:rPr>
                <w:rFonts w:cs="Arial"/>
                <w:kern w:val="24"/>
                <w:szCs w:val="18"/>
                <w:lang w:val="en-US"/>
              </w:rPr>
              <w:t>1</w:t>
            </w:r>
          </w:p>
        </w:tc>
      </w:tr>
      <w:tr w:rsidR="00FA6F08" w:rsidRPr="00B916EC" w14:paraId="3FF48A79" w14:textId="77777777" w:rsidTr="009C1D18">
        <w:trPr>
          <w:cantSplit/>
        </w:trPr>
        <w:tc>
          <w:tcPr>
            <w:tcW w:w="802" w:type="dxa"/>
            <w:tcBorders>
              <w:right w:val="double" w:sz="4" w:space="0" w:color="auto"/>
            </w:tcBorders>
            <w:shd w:val="clear" w:color="auto" w:fill="auto"/>
            <w:vAlign w:val="center"/>
          </w:tcPr>
          <w:p w14:paraId="55A66EF1" w14:textId="2AED8FD7" w:rsidR="00FA6F08" w:rsidRPr="00B916EC" w:rsidRDefault="00FA6F08" w:rsidP="009C1D18">
            <w:pPr>
              <w:pStyle w:val="TAC"/>
              <w:rPr>
                <w:lang w:val="en-US"/>
              </w:rPr>
            </w:pPr>
            <w:r>
              <w:rPr>
                <w:lang w:val="en-US"/>
              </w:rPr>
              <w:t>2</w:t>
            </w:r>
          </w:p>
        </w:tc>
        <w:tc>
          <w:tcPr>
            <w:tcW w:w="3583" w:type="dxa"/>
            <w:tcBorders>
              <w:left w:val="double" w:sz="4" w:space="0" w:color="auto"/>
            </w:tcBorders>
            <w:vAlign w:val="center"/>
          </w:tcPr>
          <w:p w14:paraId="6CFAED3D" w14:textId="23710EAA" w:rsidR="00FA6F08" w:rsidRPr="00790B4B" w:rsidRDefault="00FA6F08" w:rsidP="009C1D18">
            <w:pPr>
              <w:pStyle w:val="TAC"/>
              <w:rPr>
                <w:rFonts w:cs="Arial"/>
                <w:kern w:val="24"/>
                <w:szCs w:val="18"/>
                <w:lang w:val="en-US"/>
              </w:rPr>
            </w:pPr>
            <w:r>
              <w:rPr>
                <w:rFonts w:cs="Arial"/>
                <w:kern w:val="24"/>
                <w:szCs w:val="18"/>
                <w:lang w:val="en-US"/>
              </w:rPr>
              <w:t>1</w:t>
            </w:r>
          </w:p>
        </w:tc>
        <w:tc>
          <w:tcPr>
            <w:tcW w:w="1587" w:type="dxa"/>
            <w:vAlign w:val="center"/>
          </w:tcPr>
          <w:p w14:paraId="716C2742" w14:textId="60490021" w:rsidR="00FA6F08" w:rsidRPr="00790B4B" w:rsidRDefault="00FA6F08" w:rsidP="009C1D18">
            <w:pPr>
              <w:pStyle w:val="TAC"/>
              <w:rPr>
                <w:rFonts w:cs="Arial"/>
                <w:kern w:val="24"/>
                <w:szCs w:val="18"/>
                <w:lang w:val="en-US"/>
              </w:rPr>
            </w:pPr>
            <w:r>
              <w:rPr>
                <w:rFonts w:cs="Arial"/>
                <w:kern w:val="24"/>
                <w:szCs w:val="18"/>
                <w:lang w:val="en-US"/>
              </w:rPr>
              <w:t>48</w:t>
            </w:r>
          </w:p>
        </w:tc>
        <w:tc>
          <w:tcPr>
            <w:tcW w:w="1958" w:type="dxa"/>
            <w:vAlign w:val="center"/>
          </w:tcPr>
          <w:p w14:paraId="5D2AF09B" w14:textId="6B96E7A0" w:rsidR="00FA6F08" w:rsidRPr="00790B4B" w:rsidRDefault="00FA6F08" w:rsidP="009C1D18">
            <w:pPr>
              <w:pStyle w:val="TAC"/>
              <w:rPr>
                <w:rFonts w:cs="Arial"/>
                <w:kern w:val="24"/>
                <w:szCs w:val="18"/>
                <w:lang w:val="en-US"/>
              </w:rPr>
            </w:pPr>
            <w:r>
              <w:rPr>
                <w:rFonts w:cs="Arial"/>
                <w:kern w:val="24"/>
                <w:szCs w:val="18"/>
                <w:lang w:val="en-US"/>
              </w:rPr>
              <w:t>1</w:t>
            </w:r>
          </w:p>
        </w:tc>
        <w:tc>
          <w:tcPr>
            <w:tcW w:w="1411" w:type="dxa"/>
            <w:vAlign w:val="center"/>
          </w:tcPr>
          <w:p w14:paraId="535D5E39" w14:textId="1740C5B6" w:rsidR="00FA6F08" w:rsidRDefault="00FA6F08" w:rsidP="009C1D18">
            <w:pPr>
              <w:pStyle w:val="TAC"/>
              <w:rPr>
                <w:rFonts w:cs="Arial"/>
                <w:kern w:val="24"/>
                <w:szCs w:val="18"/>
                <w:lang w:val="en-US"/>
              </w:rPr>
            </w:pPr>
            <w:r>
              <w:rPr>
                <w:rFonts w:cs="Arial"/>
                <w:kern w:val="24"/>
                <w:szCs w:val="18"/>
                <w:lang w:val="en-US"/>
              </w:rPr>
              <w:t>2</w:t>
            </w:r>
          </w:p>
        </w:tc>
      </w:tr>
      <w:tr w:rsidR="009C1D18" w:rsidRPr="00B916EC" w14:paraId="26D3903F" w14:textId="77777777" w:rsidTr="009C1D18">
        <w:trPr>
          <w:cantSplit/>
        </w:trPr>
        <w:tc>
          <w:tcPr>
            <w:tcW w:w="802" w:type="dxa"/>
            <w:tcBorders>
              <w:right w:val="double" w:sz="4" w:space="0" w:color="auto"/>
            </w:tcBorders>
            <w:shd w:val="clear" w:color="auto" w:fill="auto"/>
            <w:vAlign w:val="center"/>
          </w:tcPr>
          <w:p w14:paraId="3DA05E10" w14:textId="7A7650BC" w:rsidR="009C1D18" w:rsidRPr="00B916EC" w:rsidRDefault="00FA6F08" w:rsidP="009C1D18">
            <w:pPr>
              <w:pStyle w:val="TAC"/>
            </w:pPr>
            <w:r>
              <w:rPr>
                <w:lang w:val="en-US"/>
              </w:rPr>
              <w:t>3</w:t>
            </w:r>
          </w:p>
        </w:tc>
        <w:tc>
          <w:tcPr>
            <w:tcW w:w="3583" w:type="dxa"/>
            <w:tcBorders>
              <w:left w:val="double" w:sz="4" w:space="0" w:color="auto"/>
            </w:tcBorders>
            <w:vAlign w:val="center"/>
          </w:tcPr>
          <w:p w14:paraId="4C45505F" w14:textId="19014F07" w:rsidR="009C1D18" w:rsidRPr="00B916EC" w:rsidRDefault="009C1D18" w:rsidP="009C1D18">
            <w:pPr>
              <w:pStyle w:val="TAC"/>
            </w:pPr>
            <w:r w:rsidRPr="00B916EC">
              <w:rPr>
                <w:rFonts w:cs="Arial"/>
                <w:kern w:val="24"/>
                <w:szCs w:val="18"/>
              </w:rPr>
              <w:t xml:space="preserve">1 </w:t>
            </w:r>
          </w:p>
        </w:tc>
        <w:tc>
          <w:tcPr>
            <w:tcW w:w="1587" w:type="dxa"/>
            <w:vAlign w:val="center"/>
          </w:tcPr>
          <w:p w14:paraId="1A292E12" w14:textId="02C9C54C" w:rsidR="009C1D18" w:rsidRPr="00B916EC" w:rsidRDefault="009C1D18" w:rsidP="009C1D18">
            <w:pPr>
              <w:pStyle w:val="TAC"/>
            </w:pPr>
            <w:r w:rsidRPr="00B916EC">
              <w:rPr>
                <w:rFonts w:cs="Arial"/>
                <w:kern w:val="24"/>
                <w:szCs w:val="18"/>
              </w:rPr>
              <w:t>48</w:t>
            </w:r>
          </w:p>
        </w:tc>
        <w:tc>
          <w:tcPr>
            <w:tcW w:w="1958" w:type="dxa"/>
            <w:vAlign w:val="center"/>
          </w:tcPr>
          <w:p w14:paraId="38D92F0C" w14:textId="2F5F6F96" w:rsidR="009C1D18" w:rsidRPr="00B916EC" w:rsidRDefault="00BF30C9" w:rsidP="009C1D18">
            <w:pPr>
              <w:pStyle w:val="TAC"/>
            </w:pPr>
            <w:r>
              <w:rPr>
                <w:rFonts w:cs="Arial"/>
                <w:kern w:val="24"/>
                <w:szCs w:val="18"/>
                <w:lang w:val="en-US"/>
              </w:rPr>
              <w:t>2</w:t>
            </w:r>
          </w:p>
        </w:tc>
        <w:tc>
          <w:tcPr>
            <w:tcW w:w="1411" w:type="dxa"/>
            <w:vAlign w:val="center"/>
          </w:tcPr>
          <w:p w14:paraId="7EEEB646" w14:textId="11C2E5BD" w:rsidR="009C1D18" w:rsidRPr="00BE1BD5" w:rsidRDefault="009C1D18" w:rsidP="009C1D18">
            <w:pPr>
              <w:pStyle w:val="TAC"/>
              <w:rPr>
                <w:lang w:val="en-US"/>
              </w:rPr>
            </w:pPr>
            <w:r>
              <w:rPr>
                <w:rFonts w:cs="Arial"/>
                <w:kern w:val="24"/>
                <w:szCs w:val="18"/>
                <w:lang w:val="en-US"/>
              </w:rPr>
              <w:t>0</w:t>
            </w:r>
          </w:p>
        </w:tc>
      </w:tr>
      <w:tr w:rsidR="009C1D18" w:rsidRPr="00B916EC" w14:paraId="0C2F0693" w14:textId="77777777" w:rsidTr="009C1D18">
        <w:trPr>
          <w:cantSplit/>
        </w:trPr>
        <w:tc>
          <w:tcPr>
            <w:tcW w:w="802" w:type="dxa"/>
            <w:tcBorders>
              <w:right w:val="double" w:sz="4" w:space="0" w:color="auto"/>
            </w:tcBorders>
            <w:shd w:val="clear" w:color="auto" w:fill="auto"/>
            <w:vAlign w:val="center"/>
          </w:tcPr>
          <w:p w14:paraId="1D517B42" w14:textId="28042439" w:rsidR="009C1D18" w:rsidRPr="00B916EC" w:rsidRDefault="00FA6F08" w:rsidP="009C1D18">
            <w:pPr>
              <w:pStyle w:val="TAC"/>
            </w:pPr>
            <w:r>
              <w:rPr>
                <w:lang w:val="en-US"/>
              </w:rPr>
              <w:t>4</w:t>
            </w:r>
          </w:p>
        </w:tc>
        <w:tc>
          <w:tcPr>
            <w:tcW w:w="3583" w:type="dxa"/>
            <w:tcBorders>
              <w:left w:val="double" w:sz="4" w:space="0" w:color="auto"/>
            </w:tcBorders>
            <w:vAlign w:val="center"/>
          </w:tcPr>
          <w:p w14:paraId="59F2598F" w14:textId="58C7366B" w:rsidR="009C1D18" w:rsidRPr="00B916EC" w:rsidRDefault="009C1D18" w:rsidP="009C1D18">
            <w:pPr>
              <w:pStyle w:val="TAC"/>
            </w:pPr>
            <w:r w:rsidRPr="00B916EC">
              <w:rPr>
                <w:rFonts w:cs="Arial"/>
                <w:kern w:val="24"/>
                <w:szCs w:val="18"/>
              </w:rPr>
              <w:t xml:space="preserve">1 </w:t>
            </w:r>
          </w:p>
        </w:tc>
        <w:tc>
          <w:tcPr>
            <w:tcW w:w="1587" w:type="dxa"/>
            <w:vAlign w:val="center"/>
          </w:tcPr>
          <w:p w14:paraId="4162A0D6" w14:textId="51903FBC" w:rsidR="009C1D18" w:rsidRPr="00B916EC" w:rsidRDefault="009C1D18" w:rsidP="009C1D18">
            <w:pPr>
              <w:pStyle w:val="TAC"/>
            </w:pPr>
            <w:r w:rsidRPr="00B916EC">
              <w:rPr>
                <w:rFonts w:cs="Arial"/>
                <w:kern w:val="24"/>
                <w:szCs w:val="18"/>
              </w:rPr>
              <w:t>48</w:t>
            </w:r>
          </w:p>
        </w:tc>
        <w:tc>
          <w:tcPr>
            <w:tcW w:w="1958" w:type="dxa"/>
            <w:vAlign w:val="center"/>
          </w:tcPr>
          <w:p w14:paraId="7FC0FC11" w14:textId="19AD34DF" w:rsidR="009C1D18" w:rsidRPr="00B916EC" w:rsidRDefault="009C1D18" w:rsidP="009C1D18">
            <w:pPr>
              <w:pStyle w:val="TAC"/>
            </w:pPr>
            <w:r w:rsidRPr="00B916EC">
              <w:rPr>
                <w:rFonts w:cs="Arial"/>
                <w:kern w:val="24"/>
                <w:szCs w:val="18"/>
              </w:rPr>
              <w:t>2</w:t>
            </w:r>
          </w:p>
        </w:tc>
        <w:tc>
          <w:tcPr>
            <w:tcW w:w="1411" w:type="dxa"/>
            <w:vAlign w:val="center"/>
          </w:tcPr>
          <w:p w14:paraId="29931F93" w14:textId="3EA0DAA6" w:rsidR="009C1D18" w:rsidRPr="00BE1BD5" w:rsidRDefault="009C1D18" w:rsidP="009C1D18">
            <w:pPr>
              <w:pStyle w:val="TAC"/>
              <w:rPr>
                <w:lang w:val="en-US"/>
              </w:rPr>
            </w:pPr>
            <w:r>
              <w:rPr>
                <w:rFonts w:cs="Arial"/>
                <w:kern w:val="24"/>
                <w:szCs w:val="18"/>
                <w:lang w:val="en-US"/>
              </w:rPr>
              <w:t>1</w:t>
            </w:r>
          </w:p>
        </w:tc>
      </w:tr>
      <w:tr w:rsidR="00FA6F08" w:rsidRPr="00B916EC" w14:paraId="2142360C" w14:textId="77777777" w:rsidTr="00790B4B">
        <w:trPr>
          <w:cantSplit/>
        </w:trPr>
        <w:tc>
          <w:tcPr>
            <w:tcW w:w="802" w:type="dxa"/>
            <w:tcBorders>
              <w:right w:val="double" w:sz="4" w:space="0" w:color="auto"/>
            </w:tcBorders>
            <w:shd w:val="clear" w:color="auto" w:fill="auto"/>
            <w:vAlign w:val="center"/>
          </w:tcPr>
          <w:p w14:paraId="63E74696" w14:textId="033D9ED7" w:rsidR="00FA6F08" w:rsidRPr="00790B4B" w:rsidRDefault="00FA6F08" w:rsidP="00790B4B">
            <w:pPr>
              <w:pStyle w:val="TAC"/>
              <w:rPr>
                <w:lang w:val="en-US"/>
              </w:rPr>
            </w:pPr>
            <w:r>
              <w:rPr>
                <w:lang w:val="en-US"/>
              </w:rPr>
              <w:t>5</w:t>
            </w:r>
          </w:p>
        </w:tc>
        <w:tc>
          <w:tcPr>
            <w:tcW w:w="3583" w:type="dxa"/>
            <w:tcBorders>
              <w:left w:val="double" w:sz="4" w:space="0" w:color="auto"/>
            </w:tcBorders>
            <w:vAlign w:val="center"/>
          </w:tcPr>
          <w:p w14:paraId="3A8BD0F1" w14:textId="41EE7626" w:rsidR="00FA6F08" w:rsidRPr="00790B4B" w:rsidRDefault="00FA6F08" w:rsidP="009C1D18">
            <w:pPr>
              <w:pStyle w:val="TAC"/>
              <w:rPr>
                <w:rFonts w:cs="Arial"/>
                <w:kern w:val="24"/>
                <w:szCs w:val="18"/>
                <w:lang w:val="en-US"/>
              </w:rPr>
            </w:pPr>
            <w:r>
              <w:rPr>
                <w:rFonts w:cs="Arial"/>
                <w:kern w:val="24"/>
                <w:szCs w:val="18"/>
                <w:lang w:val="en-US"/>
              </w:rPr>
              <w:t>1</w:t>
            </w:r>
          </w:p>
        </w:tc>
        <w:tc>
          <w:tcPr>
            <w:tcW w:w="1587" w:type="dxa"/>
            <w:vAlign w:val="center"/>
          </w:tcPr>
          <w:p w14:paraId="20DB8F56" w14:textId="09ED0110" w:rsidR="00FA6F08" w:rsidRPr="00790B4B" w:rsidRDefault="00FA6F08" w:rsidP="009C1D18">
            <w:pPr>
              <w:pStyle w:val="TAC"/>
              <w:rPr>
                <w:rFonts w:cs="Arial"/>
                <w:kern w:val="24"/>
                <w:szCs w:val="18"/>
                <w:lang w:val="en-US"/>
              </w:rPr>
            </w:pPr>
            <w:r>
              <w:rPr>
                <w:rFonts w:cs="Arial"/>
                <w:kern w:val="24"/>
                <w:szCs w:val="18"/>
                <w:lang w:val="en-US"/>
              </w:rPr>
              <w:t>48</w:t>
            </w:r>
          </w:p>
        </w:tc>
        <w:tc>
          <w:tcPr>
            <w:tcW w:w="1958" w:type="dxa"/>
            <w:vAlign w:val="center"/>
          </w:tcPr>
          <w:p w14:paraId="22168B4B" w14:textId="644E6B7F" w:rsidR="00FA6F08" w:rsidRPr="00790B4B" w:rsidRDefault="00FA6F08" w:rsidP="009C1D18">
            <w:pPr>
              <w:pStyle w:val="TAC"/>
              <w:rPr>
                <w:rFonts w:cs="Arial"/>
                <w:kern w:val="24"/>
                <w:szCs w:val="18"/>
                <w:lang w:val="en-US"/>
              </w:rPr>
            </w:pPr>
            <w:r>
              <w:rPr>
                <w:rFonts w:cs="Arial"/>
                <w:kern w:val="24"/>
                <w:szCs w:val="18"/>
                <w:lang w:val="en-US"/>
              </w:rPr>
              <w:t>2</w:t>
            </w:r>
          </w:p>
        </w:tc>
        <w:tc>
          <w:tcPr>
            <w:tcW w:w="1411" w:type="dxa"/>
            <w:vAlign w:val="center"/>
          </w:tcPr>
          <w:p w14:paraId="55EA86CC" w14:textId="2F7ED92E" w:rsidR="00FA6F08" w:rsidRDefault="00FA6F08" w:rsidP="009C1D18">
            <w:pPr>
              <w:pStyle w:val="TAC"/>
              <w:rPr>
                <w:rFonts w:cs="Arial"/>
                <w:kern w:val="24"/>
                <w:szCs w:val="18"/>
                <w:lang w:val="en-US"/>
              </w:rPr>
            </w:pPr>
            <w:r>
              <w:rPr>
                <w:rFonts w:cs="Arial"/>
                <w:kern w:val="24"/>
                <w:szCs w:val="18"/>
                <w:lang w:val="en-US"/>
              </w:rPr>
              <w:t>2</w:t>
            </w:r>
          </w:p>
        </w:tc>
      </w:tr>
      <w:tr w:rsidR="00182A94" w:rsidRPr="00B916EC" w14:paraId="67221BA8" w14:textId="77777777" w:rsidTr="00AB7485">
        <w:trPr>
          <w:cantSplit/>
          <w:trHeight w:val="230"/>
        </w:trPr>
        <w:tc>
          <w:tcPr>
            <w:tcW w:w="802" w:type="dxa"/>
            <w:tcBorders>
              <w:right w:val="double" w:sz="4" w:space="0" w:color="auto"/>
            </w:tcBorders>
            <w:shd w:val="clear" w:color="auto" w:fill="auto"/>
            <w:vAlign w:val="center"/>
          </w:tcPr>
          <w:p w14:paraId="53AD8E64" w14:textId="4F108D38" w:rsidR="00182A94" w:rsidRDefault="00182A94" w:rsidP="00FA6F08">
            <w:pPr>
              <w:pStyle w:val="TAC"/>
              <w:rPr>
                <w:lang w:val="en-US"/>
              </w:rPr>
            </w:pPr>
            <w:r>
              <w:rPr>
                <w:lang w:val="en-US"/>
              </w:rPr>
              <w:t>6</w:t>
            </w:r>
          </w:p>
        </w:tc>
        <w:tc>
          <w:tcPr>
            <w:tcW w:w="8539" w:type="dxa"/>
            <w:gridSpan w:val="4"/>
            <w:tcBorders>
              <w:left w:val="double" w:sz="4" w:space="0" w:color="auto"/>
            </w:tcBorders>
            <w:vAlign w:val="center"/>
          </w:tcPr>
          <w:p w14:paraId="5A75754E" w14:textId="3C8D7971" w:rsidR="00182A94" w:rsidRDefault="00182A94">
            <w:pPr>
              <w:pStyle w:val="TAC"/>
              <w:rPr>
                <w:rFonts w:cs="Arial"/>
                <w:kern w:val="24"/>
                <w:szCs w:val="18"/>
                <w:lang w:val="en-US"/>
              </w:rPr>
            </w:pPr>
            <w:r>
              <w:rPr>
                <w:rFonts w:cs="Arial"/>
                <w:kern w:val="24"/>
                <w:szCs w:val="18"/>
                <w:lang w:val="en-US"/>
              </w:rPr>
              <w:t>Reserved</w:t>
            </w:r>
            <w:r w:rsidR="00F60B20">
              <w:rPr>
                <w:rFonts w:cs="Arial"/>
                <w:kern w:val="24"/>
                <w:szCs w:val="18"/>
                <w:lang w:val="en-US"/>
              </w:rPr>
              <w:t xml:space="preserve"> (or Offset 3)</w:t>
            </w:r>
          </w:p>
        </w:tc>
      </w:tr>
      <w:tr w:rsidR="00182A94" w:rsidRPr="00B916EC" w14:paraId="60075F8A" w14:textId="77777777" w:rsidTr="00AB7485">
        <w:trPr>
          <w:cantSplit/>
          <w:trHeight w:val="230"/>
        </w:trPr>
        <w:tc>
          <w:tcPr>
            <w:tcW w:w="802" w:type="dxa"/>
            <w:tcBorders>
              <w:right w:val="double" w:sz="4" w:space="0" w:color="auto"/>
            </w:tcBorders>
            <w:shd w:val="clear" w:color="auto" w:fill="auto"/>
            <w:vAlign w:val="center"/>
          </w:tcPr>
          <w:p w14:paraId="5770D1C5" w14:textId="68C157F9" w:rsidR="00182A94" w:rsidRDefault="00182A94" w:rsidP="00FA6F08">
            <w:pPr>
              <w:pStyle w:val="TAC"/>
              <w:rPr>
                <w:lang w:val="en-US"/>
              </w:rPr>
            </w:pPr>
            <w:r>
              <w:rPr>
                <w:lang w:val="en-US"/>
              </w:rPr>
              <w:t>7</w:t>
            </w:r>
          </w:p>
        </w:tc>
        <w:tc>
          <w:tcPr>
            <w:tcW w:w="8539" w:type="dxa"/>
            <w:gridSpan w:val="4"/>
            <w:tcBorders>
              <w:left w:val="double" w:sz="4" w:space="0" w:color="auto"/>
            </w:tcBorders>
            <w:vAlign w:val="center"/>
          </w:tcPr>
          <w:p w14:paraId="054FC363" w14:textId="3A23200D" w:rsidR="00182A94" w:rsidRDefault="00F60B20">
            <w:pPr>
              <w:pStyle w:val="TAC"/>
              <w:rPr>
                <w:rFonts w:cs="Arial"/>
                <w:kern w:val="24"/>
                <w:szCs w:val="18"/>
                <w:lang w:val="en-US"/>
              </w:rPr>
            </w:pPr>
            <w:r>
              <w:rPr>
                <w:rFonts w:cs="Arial"/>
                <w:kern w:val="24"/>
                <w:szCs w:val="18"/>
                <w:lang w:val="en-US"/>
              </w:rPr>
              <w:t>Reserved (or Offset 3)</w:t>
            </w:r>
          </w:p>
        </w:tc>
      </w:tr>
      <w:tr w:rsidR="00182A94" w:rsidRPr="00B916EC" w14:paraId="30DC46E0" w14:textId="77777777" w:rsidTr="00AB7485">
        <w:trPr>
          <w:cantSplit/>
          <w:trHeight w:val="230"/>
        </w:trPr>
        <w:tc>
          <w:tcPr>
            <w:tcW w:w="802" w:type="dxa"/>
            <w:tcBorders>
              <w:right w:val="double" w:sz="4" w:space="0" w:color="auto"/>
            </w:tcBorders>
            <w:shd w:val="clear" w:color="auto" w:fill="auto"/>
            <w:vAlign w:val="center"/>
          </w:tcPr>
          <w:p w14:paraId="6CA3416D" w14:textId="5C58E849" w:rsidR="00182A94" w:rsidRDefault="00182A94" w:rsidP="00FA6F08">
            <w:pPr>
              <w:pStyle w:val="TAC"/>
              <w:rPr>
                <w:lang w:val="en-US"/>
              </w:rPr>
            </w:pPr>
            <w:r>
              <w:rPr>
                <w:lang w:val="en-US"/>
              </w:rPr>
              <w:t>8</w:t>
            </w:r>
          </w:p>
        </w:tc>
        <w:tc>
          <w:tcPr>
            <w:tcW w:w="8539" w:type="dxa"/>
            <w:gridSpan w:val="4"/>
            <w:tcBorders>
              <w:left w:val="double" w:sz="4" w:space="0" w:color="auto"/>
            </w:tcBorders>
            <w:vAlign w:val="center"/>
          </w:tcPr>
          <w:p w14:paraId="73E4F01C" w14:textId="2F6D9B90" w:rsidR="00182A94" w:rsidRDefault="00F60B20">
            <w:pPr>
              <w:pStyle w:val="TAC"/>
              <w:rPr>
                <w:rFonts w:cs="Arial"/>
                <w:kern w:val="24"/>
                <w:szCs w:val="18"/>
                <w:lang w:val="en-US"/>
              </w:rPr>
            </w:pPr>
            <w:r>
              <w:rPr>
                <w:rFonts w:cs="Arial"/>
                <w:kern w:val="24"/>
                <w:szCs w:val="18"/>
                <w:lang w:val="en-US"/>
              </w:rPr>
              <w:t xml:space="preserve">Reserved (or Offset </w:t>
            </w:r>
            <w:r w:rsidR="005F0CB3">
              <w:rPr>
                <w:rFonts w:cs="Arial"/>
                <w:kern w:val="24"/>
                <w:szCs w:val="18"/>
                <w:lang w:val="en-US"/>
              </w:rPr>
              <w:t>4</w:t>
            </w:r>
            <w:r>
              <w:rPr>
                <w:rFonts w:cs="Arial"/>
                <w:kern w:val="24"/>
                <w:szCs w:val="18"/>
                <w:lang w:val="en-US"/>
              </w:rPr>
              <w:t>)</w:t>
            </w:r>
          </w:p>
        </w:tc>
      </w:tr>
      <w:tr w:rsidR="00182A94" w:rsidRPr="00B916EC" w14:paraId="2998EECB" w14:textId="77777777" w:rsidTr="00AB7485">
        <w:trPr>
          <w:cantSplit/>
          <w:trHeight w:val="230"/>
        </w:trPr>
        <w:tc>
          <w:tcPr>
            <w:tcW w:w="802" w:type="dxa"/>
            <w:tcBorders>
              <w:right w:val="double" w:sz="4" w:space="0" w:color="auto"/>
            </w:tcBorders>
            <w:shd w:val="clear" w:color="auto" w:fill="auto"/>
            <w:vAlign w:val="center"/>
          </w:tcPr>
          <w:p w14:paraId="2A672AF0" w14:textId="59D429E3" w:rsidR="00182A94" w:rsidRDefault="00182A94" w:rsidP="00FA6F08">
            <w:pPr>
              <w:pStyle w:val="TAC"/>
              <w:rPr>
                <w:lang w:val="en-US"/>
              </w:rPr>
            </w:pPr>
            <w:r>
              <w:rPr>
                <w:lang w:val="en-US"/>
              </w:rPr>
              <w:t>9</w:t>
            </w:r>
          </w:p>
        </w:tc>
        <w:tc>
          <w:tcPr>
            <w:tcW w:w="8539" w:type="dxa"/>
            <w:gridSpan w:val="4"/>
            <w:tcBorders>
              <w:left w:val="double" w:sz="4" w:space="0" w:color="auto"/>
            </w:tcBorders>
            <w:vAlign w:val="center"/>
          </w:tcPr>
          <w:p w14:paraId="6ECC2AF5" w14:textId="5950A2C0" w:rsidR="00182A94" w:rsidRDefault="00F60B20">
            <w:pPr>
              <w:pStyle w:val="TAC"/>
              <w:rPr>
                <w:rFonts w:cs="Arial"/>
                <w:kern w:val="24"/>
                <w:szCs w:val="18"/>
                <w:lang w:val="en-US"/>
              </w:rPr>
            </w:pPr>
            <w:r>
              <w:rPr>
                <w:rFonts w:cs="Arial"/>
                <w:kern w:val="24"/>
                <w:szCs w:val="18"/>
                <w:lang w:val="en-US"/>
              </w:rPr>
              <w:t>Reserved (or Offset 4)</w:t>
            </w:r>
          </w:p>
        </w:tc>
      </w:tr>
      <w:tr w:rsidR="00DE7460" w:rsidRPr="00B916EC" w14:paraId="406DB192" w14:textId="77777777" w:rsidTr="00BE1BD5">
        <w:trPr>
          <w:cantSplit/>
          <w:trHeight w:val="224"/>
        </w:trPr>
        <w:tc>
          <w:tcPr>
            <w:tcW w:w="802" w:type="dxa"/>
            <w:tcBorders>
              <w:right w:val="double" w:sz="4" w:space="0" w:color="auto"/>
            </w:tcBorders>
            <w:shd w:val="clear" w:color="auto" w:fill="auto"/>
            <w:vAlign w:val="center"/>
          </w:tcPr>
          <w:p w14:paraId="031BE36A" w14:textId="4317D711" w:rsidR="00DE7460" w:rsidRPr="00790B4B" w:rsidRDefault="00790B4B" w:rsidP="009C1D18">
            <w:pPr>
              <w:pStyle w:val="TAC"/>
              <w:rPr>
                <w:lang w:val="en-US"/>
              </w:rPr>
            </w:pPr>
            <w:r>
              <w:rPr>
                <w:lang w:val="en-US"/>
              </w:rPr>
              <w:t>10</w:t>
            </w:r>
          </w:p>
        </w:tc>
        <w:tc>
          <w:tcPr>
            <w:tcW w:w="8539" w:type="dxa"/>
            <w:gridSpan w:val="4"/>
            <w:tcBorders>
              <w:left w:val="double" w:sz="4" w:space="0" w:color="auto"/>
            </w:tcBorders>
            <w:vAlign w:val="center"/>
          </w:tcPr>
          <w:p w14:paraId="290503C0" w14:textId="05808C40" w:rsidR="00DE7460" w:rsidRPr="00BE1BD5" w:rsidRDefault="00F60B20" w:rsidP="00B07A3E">
            <w:pPr>
              <w:pStyle w:val="TAC"/>
              <w:rPr>
                <w:lang w:val="en-US"/>
              </w:rPr>
            </w:pPr>
            <w:r>
              <w:rPr>
                <w:rFonts w:cs="Arial"/>
                <w:kern w:val="24"/>
                <w:szCs w:val="18"/>
                <w:lang w:val="en-US"/>
              </w:rPr>
              <w:t>Reserved</w:t>
            </w:r>
          </w:p>
        </w:tc>
      </w:tr>
      <w:tr w:rsidR="00DE7460" w:rsidRPr="00B916EC" w14:paraId="14E942A5" w14:textId="77777777" w:rsidTr="00BE1BD5">
        <w:trPr>
          <w:cantSplit/>
          <w:trHeight w:val="170"/>
        </w:trPr>
        <w:tc>
          <w:tcPr>
            <w:tcW w:w="802" w:type="dxa"/>
            <w:tcBorders>
              <w:right w:val="double" w:sz="4" w:space="0" w:color="auto"/>
            </w:tcBorders>
            <w:shd w:val="clear" w:color="auto" w:fill="auto"/>
            <w:vAlign w:val="center"/>
          </w:tcPr>
          <w:p w14:paraId="4B41F931" w14:textId="11B343BC" w:rsidR="00DE7460" w:rsidRPr="00B916EC" w:rsidRDefault="00790B4B" w:rsidP="009C1D18">
            <w:pPr>
              <w:pStyle w:val="TAC"/>
            </w:pPr>
            <w:r>
              <w:t>11</w:t>
            </w:r>
          </w:p>
        </w:tc>
        <w:tc>
          <w:tcPr>
            <w:tcW w:w="8539" w:type="dxa"/>
            <w:gridSpan w:val="4"/>
            <w:tcBorders>
              <w:left w:val="double" w:sz="4" w:space="0" w:color="auto"/>
            </w:tcBorders>
            <w:vAlign w:val="center"/>
          </w:tcPr>
          <w:p w14:paraId="13E36012" w14:textId="2F912754" w:rsidR="00DE7460" w:rsidRPr="00BE1BD5" w:rsidRDefault="00F60B20" w:rsidP="00B07A3E">
            <w:pPr>
              <w:pStyle w:val="TAC"/>
              <w:rPr>
                <w:lang w:val="en-US"/>
              </w:rPr>
            </w:pPr>
            <w:r>
              <w:rPr>
                <w:rFonts w:cs="Arial"/>
                <w:kern w:val="24"/>
                <w:szCs w:val="18"/>
                <w:lang w:val="en-US"/>
              </w:rPr>
              <w:t>Reserved</w:t>
            </w:r>
          </w:p>
        </w:tc>
      </w:tr>
      <w:tr w:rsidR="009C1D18" w:rsidRPr="00B916EC" w14:paraId="2CEC57B0" w14:textId="77777777" w:rsidTr="00E013A8">
        <w:trPr>
          <w:cantSplit/>
        </w:trPr>
        <w:tc>
          <w:tcPr>
            <w:tcW w:w="802" w:type="dxa"/>
            <w:tcBorders>
              <w:right w:val="double" w:sz="4" w:space="0" w:color="auto"/>
            </w:tcBorders>
            <w:shd w:val="clear" w:color="auto" w:fill="auto"/>
            <w:vAlign w:val="center"/>
          </w:tcPr>
          <w:p w14:paraId="53AE7EF2" w14:textId="7C1EB8E0" w:rsidR="009C1D18" w:rsidRPr="00B916EC" w:rsidRDefault="00790B4B" w:rsidP="009C1D18">
            <w:pPr>
              <w:pStyle w:val="TAC"/>
            </w:pPr>
            <w:r>
              <w:t>12</w:t>
            </w:r>
          </w:p>
        </w:tc>
        <w:tc>
          <w:tcPr>
            <w:tcW w:w="8539" w:type="dxa"/>
            <w:gridSpan w:val="4"/>
            <w:tcBorders>
              <w:left w:val="double" w:sz="4" w:space="0" w:color="auto"/>
            </w:tcBorders>
            <w:vAlign w:val="center"/>
          </w:tcPr>
          <w:p w14:paraId="697AF3EA" w14:textId="6E9E7E34" w:rsidR="009C1D18" w:rsidRPr="00BE1BD5" w:rsidRDefault="006D1FF9" w:rsidP="009C1D18">
            <w:pPr>
              <w:pStyle w:val="TAC"/>
              <w:rPr>
                <w:lang w:val="en-US"/>
              </w:rPr>
            </w:pPr>
            <w:r>
              <w:rPr>
                <w:rFonts w:cs="Arial"/>
                <w:kern w:val="24"/>
                <w:szCs w:val="18"/>
                <w:lang w:val="en-US"/>
              </w:rPr>
              <w:t>Reserved</w:t>
            </w:r>
          </w:p>
        </w:tc>
      </w:tr>
      <w:tr w:rsidR="009C1D18" w:rsidRPr="00B916EC" w14:paraId="53814C56" w14:textId="77777777" w:rsidTr="00E013A8">
        <w:trPr>
          <w:cantSplit/>
        </w:trPr>
        <w:tc>
          <w:tcPr>
            <w:tcW w:w="802" w:type="dxa"/>
            <w:tcBorders>
              <w:right w:val="double" w:sz="4" w:space="0" w:color="auto"/>
            </w:tcBorders>
            <w:shd w:val="clear" w:color="auto" w:fill="auto"/>
            <w:vAlign w:val="center"/>
          </w:tcPr>
          <w:p w14:paraId="01ECC233" w14:textId="77F02F9F" w:rsidR="009C1D18" w:rsidRPr="00B916EC" w:rsidRDefault="00790B4B" w:rsidP="009C1D18">
            <w:pPr>
              <w:pStyle w:val="TAC"/>
            </w:pPr>
            <w:r>
              <w:t>13</w:t>
            </w:r>
          </w:p>
        </w:tc>
        <w:tc>
          <w:tcPr>
            <w:tcW w:w="8539" w:type="dxa"/>
            <w:gridSpan w:val="4"/>
            <w:tcBorders>
              <w:left w:val="double" w:sz="4" w:space="0" w:color="auto"/>
            </w:tcBorders>
            <w:vAlign w:val="center"/>
          </w:tcPr>
          <w:p w14:paraId="384BEAF3" w14:textId="515C960A" w:rsidR="009C1D18" w:rsidRPr="00B916EC" w:rsidRDefault="006D1FF9" w:rsidP="009C1D18">
            <w:pPr>
              <w:pStyle w:val="TAC"/>
            </w:pPr>
            <w:r>
              <w:rPr>
                <w:rFonts w:cs="Arial"/>
                <w:kern w:val="24"/>
                <w:szCs w:val="18"/>
                <w:lang w:val="en-US"/>
              </w:rPr>
              <w:t>Reserved</w:t>
            </w:r>
          </w:p>
        </w:tc>
      </w:tr>
      <w:tr w:rsidR="009C1D18" w:rsidRPr="00B916EC" w14:paraId="0801F7E4" w14:textId="77777777" w:rsidTr="00E013A8">
        <w:trPr>
          <w:cantSplit/>
        </w:trPr>
        <w:tc>
          <w:tcPr>
            <w:tcW w:w="802" w:type="dxa"/>
            <w:tcBorders>
              <w:right w:val="double" w:sz="4" w:space="0" w:color="auto"/>
            </w:tcBorders>
            <w:shd w:val="clear" w:color="auto" w:fill="auto"/>
            <w:vAlign w:val="center"/>
          </w:tcPr>
          <w:p w14:paraId="225A53D7" w14:textId="1BC91511" w:rsidR="009C1D18" w:rsidRPr="00B916EC" w:rsidRDefault="00790B4B" w:rsidP="009C1D18">
            <w:pPr>
              <w:pStyle w:val="TAC"/>
            </w:pPr>
            <w:r>
              <w:t>14</w:t>
            </w:r>
          </w:p>
        </w:tc>
        <w:tc>
          <w:tcPr>
            <w:tcW w:w="8539" w:type="dxa"/>
            <w:gridSpan w:val="4"/>
            <w:tcBorders>
              <w:left w:val="double" w:sz="4" w:space="0" w:color="auto"/>
            </w:tcBorders>
            <w:vAlign w:val="center"/>
          </w:tcPr>
          <w:p w14:paraId="5B1677E2" w14:textId="67F4CEEE" w:rsidR="009C1D18" w:rsidRPr="00B916EC" w:rsidRDefault="006D1FF9" w:rsidP="009C1D18">
            <w:pPr>
              <w:pStyle w:val="TAC"/>
            </w:pPr>
            <w:r>
              <w:rPr>
                <w:rFonts w:cs="Arial"/>
                <w:kern w:val="24"/>
                <w:szCs w:val="18"/>
                <w:lang w:val="en-US"/>
              </w:rPr>
              <w:t>Reserved</w:t>
            </w:r>
          </w:p>
        </w:tc>
      </w:tr>
      <w:tr w:rsidR="009C1D18" w:rsidRPr="00B916EC" w14:paraId="6482EFC1" w14:textId="77777777" w:rsidTr="00E013A8">
        <w:trPr>
          <w:cantSplit/>
        </w:trPr>
        <w:tc>
          <w:tcPr>
            <w:tcW w:w="802" w:type="dxa"/>
            <w:tcBorders>
              <w:right w:val="double" w:sz="4" w:space="0" w:color="auto"/>
            </w:tcBorders>
            <w:shd w:val="clear" w:color="auto" w:fill="auto"/>
            <w:vAlign w:val="center"/>
          </w:tcPr>
          <w:p w14:paraId="4E8F90B0" w14:textId="1591BB58" w:rsidR="009C1D18" w:rsidRPr="00B916EC" w:rsidRDefault="00790B4B" w:rsidP="009C1D18">
            <w:pPr>
              <w:pStyle w:val="TAC"/>
            </w:pPr>
            <w:r>
              <w:t>15</w:t>
            </w:r>
          </w:p>
        </w:tc>
        <w:tc>
          <w:tcPr>
            <w:tcW w:w="8539" w:type="dxa"/>
            <w:gridSpan w:val="4"/>
            <w:tcBorders>
              <w:left w:val="double" w:sz="4" w:space="0" w:color="auto"/>
            </w:tcBorders>
            <w:vAlign w:val="center"/>
          </w:tcPr>
          <w:p w14:paraId="30C3D9B0" w14:textId="35B35D5F" w:rsidR="009C1D18" w:rsidRPr="00B916EC" w:rsidRDefault="006D1FF9" w:rsidP="009C1D18">
            <w:pPr>
              <w:pStyle w:val="TAC"/>
            </w:pPr>
            <w:r>
              <w:rPr>
                <w:rFonts w:cs="Arial"/>
                <w:kern w:val="24"/>
                <w:szCs w:val="18"/>
                <w:lang w:val="en-US"/>
              </w:rPr>
              <w:t>Reserved</w:t>
            </w:r>
          </w:p>
        </w:tc>
      </w:tr>
    </w:tbl>
    <w:p w14:paraId="7F3704C4" w14:textId="0FDF05DB" w:rsidR="009321DF" w:rsidRDefault="004E6F61" w:rsidP="00AB7485">
      <w:pPr>
        <w:pStyle w:val="Caption"/>
      </w:pPr>
      <w:bookmarkStart w:id="20" w:name="_Ref20493946"/>
      <w:r>
        <w:t xml:space="preserve">Table </w:t>
      </w:r>
      <w:r w:rsidR="005F0CB3">
        <w:rPr>
          <w:b w:val="0"/>
        </w:rPr>
        <w:fldChar w:fldCharType="begin"/>
      </w:r>
      <w:r w:rsidR="005F0CB3">
        <w:rPr>
          <w:b w:val="0"/>
        </w:rPr>
        <w:instrText xml:space="preserve"> SEQ Table \* ARABIC </w:instrText>
      </w:r>
      <w:r w:rsidR="005F0CB3">
        <w:rPr>
          <w:b w:val="0"/>
        </w:rPr>
        <w:fldChar w:fldCharType="separate"/>
      </w:r>
      <w:r w:rsidR="00AB7485">
        <w:rPr>
          <w:b w:val="0"/>
          <w:noProof/>
        </w:rPr>
        <w:t>6</w:t>
      </w:r>
      <w:r w:rsidR="005F0CB3">
        <w:rPr>
          <w:b w:val="0"/>
          <w:noProof/>
        </w:rPr>
        <w:fldChar w:fldCharType="end"/>
      </w:r>
      <w:bookmarkEnd w:id="20"/>
      <w:r>
        <w:t xml:space="preserve"> Proposal on how a variant of Table 13-4 could be constructed. </w:t>
      </w:r>
      <w:r w:rsidR="00790B4B">
        <w:t xml:space="preserve">The offset values </w:t>
      </w:r>
      <w:r w:rsidR="00564E39">
        <w:t xml:space="preserve">0, 1, and 2 are necessary based on the channel and sync raster points agreed so far. The </w:t>
      </w:r>
      <w:r w:rsidR="00D37B34">
        <w:t>rows marked as “Reserved” are to ensure that the size of the table is maintained as 16. This can allow release independent introduction of new bands (e.g., 6 GHz) through introduction of a new table (with size 16) with potentially different RB offset values applicable to that band.</w:t>
      </w:r>
    </w:p>
    <w:p w14:paraId="1409B057" w14:textId="37557D93" w:rsidR="006D1FF9" w:rsidRDefault="006D1FF9" w:rsidP="00AB7485">
      <w:pPr>
        <w:pStyle w:val="Heading3"/>
      </w:pPr>
      <w:bookmarkStart w:id="21" w:name="_Toc21008629"/>
      <w:bookmarkStart w:id="22" w:name="_Toc21289052"/>
      <w:bookmarkStart w:id="23" w:name="_Toc21008630"/>
      <w:bookmarkStart w:id="24" w:name="_Toc21289053"/>
      <w:bookmarkStart w:id="25" w:name="_Toc21008631"/>
      <w:bookmarkStart w:id="26" w:name="_Toc21289054"/>
      <w:bookmarkEnd w:id="21"/>
      <w:bookmarkEnd w:id="22"/>
      <w:bookmarkEnd w:id="23"/>
      <w:bookmarkEnd w:id="24"/>
      <w:bookmarkEnd w:id="25"/>
      <w:bookmarkEnd w:id="26"/>
      <w:r>
        <w:t>2.1.1</w:t>
      </w:r>
      <w:r>
        <w:tab/>
      </w:r>
      <w:r w:rsidR="00F60B20">
        <w:t xml:space="preserve">Release Independent Introduction of </w:t>
      </w:r>
      <w:r>
        <w:t>6 GHz</w:t>
      </w:r>
      <w:r w:rsidR="00F60B20">
        <w:t xml:space="preserve"> Band</w:t>
      </w:r>
    </w:p>
    <w:bookmarkEnd w:id="18"/>
    <w:p w14:paraId="0F994813" w14:textId="286234B6" w:rsidR="00F60B20" w:rsidRDefault="00F60B20">
      <w:pPr>
        <w:pStyle w:val="BodyText"/>
        <w:rPr>
          <w:shd w:val="clear" w:color="auto" w:fill="FFFFFF"/>
        </w:rPr>
      </w:pPr>
      <w:r>
        <w:t>Forward</w:t>
      </w:r>
      <w:r>
        <w:rPr>
          <w:shd w:val="clear" w:color="auto" w:fill="FFFFFF"/>
        </w:rPr>
        <w:t xml:space="preserve"> compatibility for new bands is essential, e.g., 6 GHz. Since it is a primary goal of the NR-U WID to have a common design for 5 and 6 GHz, it is important to consider how this can be achieved in a release independent manner considering that the channel and sync raster</w:t>
      </w:r>
      <w:r w:rsidR="00E61AEB">
        <w:rPr>
          <w:shd w:val="clear" w:color="auto" w:fill="FFFFFF"/>
        </w:rPr>
        <w:t xml:space="preserve"> points</w:t>
      </w:r>
      <w:r>
        <w:rPr>
          <w:shd w:val="clear" w:color="auto" w:fill="FFFFFF"/>
        </w:rPr>
        <w:t xml:space="preserve"> for 6 GHz have not yet been designed since regulations are not yet </w:t>
      </w:r>
      <w:r w:rsidR="005F0CB3">
        <w:rPr>
          <w:shd w:val="clear" w:color="auto" w:fill="FFFFFF"/>
        </w:rPr>
        <w:t>settled</w:t>
      </w:r>
      <w:r>
        <w:rPr>
          <w:shd w:val="clear" w:color="auto" w:fill="FFFFFF"/>
        </w:rPr>
        <w:t xml:space="preserve">. It is </w:t>
      </w:r>
      <w:r w:rsidR="005F0CB3">
        <w:rPr>
          <w:shd w:val="clear" w:color="auto" w:fill="FFFFFF"/>
        </w:rPr>
        <w:t>possible that</w:t>
      </w:r>
      <w:r>
        <w:rPr>
          <w:shd w:val="clear" w:color="auto" w:fill="FFFFFF"/>
        </w:rPr>
        <w:t xml:space="preserve"> the channel and sync raster designs could be different for 6 GHz, thus requiring </w:t>
      </w:r>
      <w:r w:rsidR="005F0CB3">
        <w:rPr>
          <w:shd w:val="clear" w:color="auto" w:fill="FFFFFF"/>
        </w:rPr>
        <w:t>different</w:t>
      </w:r>
      <w:r>
        <w:rPr>
          <w:shd w:val="clear" w:color="auto" w:fill="FFFFFF"/>
        </w:rPr>
        <w:t xml:space="preserve"> SSB-CORESET0 offset values. To achieve release independent introduction of the 6 GHz band, the size of the above table should be left as 16, and thus the number of bits in the MIB indicating the row of this table should not be changed. Otherwise, a new MIB would be needed for the 6 GHz band, which would be highly undesirable, and would violate the common design goal in the WID. Instead, if the unused values in the above table are left as “Reserved” such that the table size remains at 16, then a new table of size 16 can be introduced in 38.213 for the 6 GHz band. Then, a future UE supporting the 6 GHz band can make use of the same MIB signalling as in Rel-16, but just interpret the bits according to the new table applicable for the 6 GHz band, with potentially different SSB-CORESET0 offset values.</w:t>
      </w:r>
      <w:r w:rsidR="007240A1">
        <w:rPr>
          <w:shd w:val="clear" w:color="auto" w:fill="FFFFFF"/>
        </w:rPr>
        <w:t xml:space="preserve"> This new table would simply be included in 38.213 with a caption indicating the 6 GHz band.</w:t>
      </w:r>
    </w:p>
    <w:p w14:paraId="2DDBCE4C" w14:textId="3798A7ED" w:rsidR="00AB65A8" w:rsidRDefault="00AB65A8" w:rsidP="00EA1E1A">
      <w:pPr>
        <w:pStyle w:val="Heading2"/>
      </w:pPr>
      <w:r>
        <w:t>2.</w:t>
      </w:r>
      <w:r w:rsidR="00745C8B">
        <w:t>2</w:t>
      </w:r>
      <w:r>
        <w:tab/>
      </w:r>
      <w:r w:rsidR="009304BE">
        <w:t xml:space="preserve">SIB1 </w:t>
      </w:r>
      <w:r w:rsidR="00C87E19">
        <w:t>PDSCH</w:t>
      </w:r>
      <w:r w:rsidR="004174CE">
        <w:t xml:space="preserve"> </w:t>
      </w:r>
      <w:r w:rsidR="00B031E5">
        <w:t>S</w:t>
      </w:r>
      <w:r w:rsidR="004174CE">
        <w:t>cheduling</w:t>
      </w:r>
    </w:p>
    <w:p w14:paraId="71D859D7" w14:textId="0FED5B78" w:rsidR="006552DC" w:rsidRDefault="00AB65A8" w:rsidP="00AD5841">
      <w:pPr>
        <w:pStyle w:val="BodyText"/>
        <w:rPr>
          <w:rFonts w:cs="Arial"/>
          <w:color w:val="212529"/>
          <w:shd w:val="clear" w:color="auto" w:fill="FFFFFF"/>
        </w:rPr>
      </w:pPr>
      <w:r>
        <w:rPr>
          <w:rFonts w:cs="Arial"/>
          <w:color w:val="212529"/>
          <w:shd w:val="clear" w:color="auto" w:fill="FFFFFF"/>
        </w:rPr>
        <w:t>In NR Rel-15, when receiving the PDSCH scheduled with SI-RNTI in PDCCH-Type0 common search space</w:t>
      </w:r>
      <w:r w:rsidR="000B6D21">
        <w:rPr>
          <w:rFonts w:cs="Arial"/>
          <w:color w:val="212529"/>
          <w:shd w:val="clear" w:color="auto" w:fill="FFFFFF"/>
        </w:rPr>
        <w:t xml:space="preserve"> and the system information indicator in DCI is set </w:t>
      </w:r>
      <w:r w:rsidR="000B6D21" w:rsidRPr="00AB7485">
        <w:t>to 0</w:t>
      </w:r>
      <w:r w:rsidR="00C47CAC">
        <w:t xml:space="preserve"> (i.e., PDSCH carries SIB1)</w:t>
      </w:r>
      <w:r w:rsidRPr="00AB7485">
        <w:t>, the UE shall</w:t>
      </w:r>
      <w:r>
        <w:rPr>
          <w:rFonts w:cs="Arial"/>
          <w:color w:val="212529"/>
          <w:shd w:val="clear" w:color="auto" w:fill="FFFFFF"/>
        </w:rPr>
        <w:t xml:space="preserve"> assume that no SS/PBCH block is transmitted in REs used by the UE for a reception of the PDSCH. This assumption restricts the multiplexing possibilities between SS/PBCH blocks and PDSCH carrying </w:t>
      </w:r>
      <w:r w:rsidR="009304BE">
        <w:rPr>
          <w:rFonts w:cs="Arial"/>
          <w:color w:val="212529"/>
          <w:shd w:val="clear" w:color="auto" w:fill="FFFFFF"/>
        </w:rPr>
        <w:t>SIB1</w:t>
      </w:r>
      <w:r>
        <w:rPr>
          <w:rFonts w:cs="Arial"/>
          <w:color w:val="212529"/>
          <w:shd w:val="clear" w:color="auto" w:fill="FFFFFF"/>
        </w:rPr>
        <w:t xml:space="preserve">. Specifically, it does not allow the PDSCH to be mapped “around” </w:t>
      </w:r>
      <w:r w:rsidR="00C87E19">
        <w:rPr>
          <w:rFonts w:cs="Arial"/>
          <w:color w:val="212529"/>
          <w:shd w:val="clear" w:color="auto" w:fill="FFFFFF"/>
        </w:rPr>
        <w:t xml:space="preserve">an </w:t>
      </w:r>
      <w:r>
        <w:rPr>
          <w:rFonts w:cs="Arial"/>
          <w:color w:val="212529"/>
          <w:shd w:val="clear" w:color="auto" w:fill="FFFFFF"/>
        </w:rPr>
        <w:t>SS/PBCH block</w:t>
      </w:r>
      <w:r w:rsidR="00C87E19">
        <w:rPr>
          <w:rFonts w:cs="Arial"/>
          <w:color w:val="212529"/>
          <w:shd w:val="clear" w:color="auto" w:fill="FFFFFF"/>
        </w:rPr>
        <w:t xml:space="preserve">, hence the white gaps </w:t>
      </w:r>
      <w:r w:rsidR="00C87E19" w:rsidRPr="00745C8B">
        <w:rPr>
          <w:rFonts w:cs="Arial"/>
          <w:color w:val="212529"/>
          <w:shd w:val="clear" w:color="auto" w:fill="FFFFFF"/>
        </w:rPr>
        <w:t xml:space="preserve">in </w:t>
      </w:r>
      <w:r w:rsidR="00C87E19" w:rsidRPr="006F1A09">
        <w:rPr>
          <w:rFonts w:cs="Arial"/>
          <w:color w:val="212529"/>
          <w:shd w:val="clear" w:color="auto" w:fill="FFFFFF"/>
        </w:rPr>
        <w:fldChar w:fldCharType="begin"/>
      </w:r>
      <w:r w:rsidR="00C87E19" w:rsidRPr="00745C8B">
        <w:rPr>
          <w:rFonts w:cs="Arial"/>
          <w:color w:val="212529"/>
          <w:shd w:val="clear" w:color="auto" w:fill="FFFFFF"/>
        </w:rPr>
        <w:instrText xml:space="preserve"> REF _Ref881006 \h </w:instrText>
      </w:r>
      <w:r w:rsidR="0033466C" w:rsidRPr="00BE1BD5">
        <w:rPr>
          <w:rFonts w:cs="Arial"/>
          <w:color w:val="212529"/>
          <w:shd w:val="clear" w:color="auto" w:fill="FFFFFF"/>
        </w:rPr>
        <w:instrText xml:space="preserve"> \* MERGEFORMAT </w:instrText>
      </w:r>
      <w:r w:rsidR="00C87E19" w:rsidRPr="006F1A09">
        <w:rPr>
          <w:rFonts w:cs="Arial"/>
          <w:color w:val="212529"/>
          <w:shd w:val="clear" w:color="auto" w:fill="FFFFFF"/>
        </w:rPr>
      </w:r>
      <w:r w:rsidR="00C87E19" w:rsidRPr="006F1A09">
        <w:rPr>
          <w:rFonts w:cs="Arial"/>
          <w:color w:val="212529"/>
          <w:shd w:val="clear" w:color="auto" w:fill="FFFFFF"/>
        </w:rPr>
        <w:fldChar w:fldCharType="separate"/>
      </w:r>
      <w:r w:rsidR="00AB7485">
        <w:t>Figure</w:t>
      </w:r>
      <w:r w:rsidR="00AB7485" w:rsidRPr="00AB7485">
        <w:rPr>
          <w:rFonts w:cs="Arial"/>
          <w:color w:val="212529"/>
          <w:shd w:val="clear" w:color="auto" w:fill="FFFFFF"/>
        </w:rPr>
        <w:t xml:space="preserve"> 1</w:t>
      </w:r>
      <w:r w:rsidR="00C87E19" w:rsidRPr="006F1A09">
        <w:rPr>
          <w:rFonts w:cs="Arial"/>
          <w:color w:val="212529"/>
          <w:shd w:val="clear" w:color="auto" w:fill="FFFFFF"/>
        </w:rPr>
        <w:fldChar w:fldCharType="end"/>
      </w:r>
      <w:r w:rsidR="00C3283F">
        <w:rPr>
          <w:rFonts w:cs="Arial"/>
          <w:color w:val="212529"/>
          <w:shd w:val="clear" w:color="auto" w:fill="FFFFFF"/>
        </w:rPr>
        <w:t>.</w:t>
      </w:r>
    </w:p>
    <w:p w14:paraId="40E83741" w14:textId="039B3434" w:rsidR="007E64CD" w:rsidRDefault="00AB65A8" w:rsidP="00AD5841">
      <w:pPr>
        <w:pStyle w:val="BodyText"/>
      </w:pPr>
      <w:r>
        <w:rPr>
          <w:rFonts w:cs="Arial"/>
          <w:color w:val="212529"/>
          <w:shd w:val="clear" w:color="auto" w:fill="FFFFFF"/>
        </w:rPr>
        <w:t>If SIB1</w:t>
      </w:r>
      <w:r w:rsidR="000128BB">
        <w:rPr>
          <w:rFonts w:cs="Arial"/>
          <w:color w:val="212529"/>
          <w:shd w:val="clear" w:color="auto" w:fill="FFFFFF"/>
        </w:rPr>
        <w:t xml:space="preserve"> </w:t>
      </w:r>
      <w:r w:rsidR="00C3283F">
        <w:rPr>
          <w:rFonts w:cs="Arial"/>
          <w:color w:val="212529"/>
          <w:shd w:val="clear" w:color="auto" w:fill="FFFFFF"/>
        </w:rPr>
        <w:t xml:space="preserve">PDSCH scheduling around an SS/PBCH block should be supported, </w:t>
      </w:r>
      <w:r>
        <w:rPr>
          <w:rFonts w:cs="Arial"/>
          <w:color w:val="212529"/>
          <w:shd w:val="clear" w:color="auto" w:fill="FFFFFF"/>
        </w:rPr>
        <w:t xml:space="preserve">one would need to revisit a number of assumptions </w:t>
      </w:r>
      <w:r w:rsidR="007759B2">
        <w:rPr>
          <w:rFonts w:cs="Arial"/>
          <w:color w:val="212529"/>
          <w:shd w:val="clear" w:color="auto" w:fill="FFFFFF"/>
        </w:rPr>
        <w:t xml:space="preserve">that </w:t>
      </w:r>
      <w:r w:rsidR="00137A25">
        <w:rPr>
          <w:rFonts w:cs="Arial"/>
          <w:color w:val="212529"/>
          <w:shd w:val="clear" w:color="auto" w:fill="FFFFFF"/>
        </w:rPr>
        <w:t xml:space="preserve">a Rel-15 UE is allowed to make. </w:t>
      </w:r>
      <w:r w:rsidR="0053498A">
        <w:rPr>
          <w:rFonts w:cs="Arial"/>
          <w:color w:val="212529"/>
          <w:shd w:val="clear" w:color="auto" w:fill="FFFFFF"/>
        </w:rPr>
        <w:t>In general</w:t>
      </w:r>
      <w:r w:rsidR="00137A25">
        <w:rPr>
          <w:rFonts w:cs="Arial"/>
          <w:color w:val="212529"/>
          <w:shd w:val="clear" w:color="auto" w:fill="FFFFFF"/>
        </w:rPr>
        <w:t xml:space="preserve">, Section 5.1.4 in </w:t>
      </w:r>
      <w:r w:rsidR="000E51F8">
        <w:rPr>
          <w:rFonts w:cs="Arial"/>
          <w:color w:val="212529"/>
          <w:shd w:val="clear" w:color="auto" w:fill="FFFFFF"/>
        </w:rPr>
        <w:fldChar w:fldCharType="begin"/>
      </w:r>
      <w:r w:rsidR="000E51F8">
        <w:rPr>
          <w:rFonts w:cs="Arial"/>
          <w:color w:val="212529"/>
          <w:shd w:val="clear" w:color="auto" w:fill="FFFFFF"/>
        </w:rPr>
        <w:instrText xml:space="preserve"> REF _Ref21088517 \n \h </w:instrText>
      </w:r>
      <w:r w:rsidR="000E51F8">
        <w:rPr>
          <w:rFonts w:cs="Arial"/>
          <w:color w:val="212529"/>
          <w:shd w:val="clear" w:color="auto" w:fill="FFFFFF"/>
        </w:rPr>
      </w:r>
      <w:r w:rsidR="000E51F8">
        <w:rPr>
          <w:rFonts w:cs="Arial"/>
          <w:color w:val="212529"/>
          <w:shd w:val="clear" w:color="auto" w:fill="FFFFFF"/>
        </w:rPr>
        <w:fldChar w:fldCharType="separate"/>
      </w:r>
      <w:r w:rsidR="00AB7485">
        <w:rPr>
          <w:rFonts w:cs="Arial"/>
          <w:color w:val="212529"/>
          <w:shd w:val="clear" w:color="auto" w:fill="FFFFFF"/>
        </w:rPr>
        <w:t>[2]</w:t>
      </w:r>
      <w:r w:rsidR="000E51F8">
        <w:rPr>
          <w:rFonts w:cs="Arial"/>
          <w:color w:val="212529"/>
          <w:shd w:val="clear" w:color="auto" w:fill="FFFFFF"/>
        </w:rPr>
        <w:fldChar w:fldCharType="end"/>
      </w:r>
      <w:r w:rsidR="00137A25">
        <w:rPr>
          <w:rFonts w:cs="Arial"/>
          <w:color w:val="212529"/>
          <w:shd w:val="clear" w:color="auto" w:fill="FFFFFF"/>
        </w:rPr>
        <w:t xml:space="preserve"> would need to be modified to allow an SS/PBCH block to be transmitted in REs used by the UE for reception of PDSCH also in the case </w:t>
      </w:r>
      <w:r w:rsidR="000B6D21">
        <w:rPr>
          <w:rFonts w:cs="Arial"/>
          <w:color w:val="212529"/>
          <w:shd w:val="clear" w:color="auto" w:fill="FFFFFF"/>
        </w:rPr>
        <w:t xml:space="preserve">when </w:t>
      </w:r>
      <w:r w:rsidR="00137A25">
        <w:rPr>
          <w:rFonts w:cs="Arial"/>
          <w:color w:val="212529"/>
          <w:shd w:val="clear" w:color="auto" w:fill="FFFFFF"/>
        </w:rPr>
        <w:t xml:space="preserve">the system information indicator in DCI is set to 0. </w:t>
      </w:r>
      <w:r w:rsidR="00BD47F8">
        <w:t>Additionally, t</w:t>
      </w:r>
      <w:r w:rsidR="0053498A">
        <w:t xml:space="preserve">he assumption in Section 7.4.1.1.2 in </w:t>
      </w:r>
      <w:r w:rsidR="000E51F8">
        <w:fldChar w:fldCharType="begin"/>
      </w:r>
      <w:r w:rsidR="000E51F8">
        <w:instrText xml:space="preserve"> REF _Ref21088701 \n \h </w:instrText>
      </w:r>
      <w:r w:rsidR="000E51F8">
        <w:fldChar w:fldCharType="separate"/>
      </w:r>
      <w:r w:rsidR="00AB7485">
        <w:t>[4]</w:t>
      </w:r>
      <w:r w:rsidR="000E51F8">
        <w:fldChar w:fldCharType="end"/>
      </w:r>
      <w:r w:rsidR="0053498A">
        <w:t xml:space="preserve"> that </w:t>
      </w:r>
      <w:r w:rsidR="00E27B40">
        <w:t>“</w:t>
      </w:r>
      <w:r w:rsidR="0053498A">
        <w:t>t</w:t>
      </w:r>
      <w:r w:rsidR="0053498A" w:rsidRPr="0053498A">
        <w:t>he UE</w:t>
      </w:r>
      <w:r w:rsidR="00E27B40">
        <w:t xml:space="preserve"> </w:t>
      </w:r>
      <w:r w:rsidR="0053498A" w:rsidRPr="0053498A">
        <w:t>may assume that no DM-RS collides with the SS/PBCH block</w:t>
      </w:r>
      <w:r w:rsidR="00E27B40">
        <w:t>”</w:t>
      </w:r>
      <w:r w:rsidR="0053498A">
        <w:t xml:space="preserve"> would need to be revisited</w:t>
      </w:r>
      <w:r w:rsidR="007E64CD">
        <w:t>.</w:t>
      </w:r>
    </w:p>
    <w:p w14:paraId="201DB0DE" w14:textId="0CF03E9E" w:rsidR="00D837CE" w:rsidRDefault="00C3283F" w:rsidP="00BE1BD5">
      <w:pPr>
        <w:pStyle w:val="BodyText"/>
        <w:rPr>
          <w:rFonts w:cs="Arial"/>
          <w:color w:val="212529"/>
          <w:shd w:val="clear" w:color="auto" w:fill="FFFFFF"/>
        </w:rPr>
      </w:pPr>
      <w:r>
        <w:rPr>
          <w:rFonts w:cs="Arial"/>
          <w:color w:val="212529"/>
          <w:shd w:val="clear" w:color="auto" w:fill="FFFFFF"/>
        </w:rPr>
        <w:t>O</w:t>
      </w:r>
      <w:r w:rsidR="00D837CE" w:rsidRPr="00BE1BD5">
        <w:rPr>
          <w:rFonts w:cs="Arial"/>
          <w:color w:val="212529"/>
          <w:shd w:val="clear" w:color="auto" w:fill="FFFFFF"/>
        </w:rPr>
        <w:t>n top of specification changes require</w:t>
      </w:r>
      <w:r>
        <w:rPr>
          <w:rFonts w:cs="Arial"/>
          <w:color w:val="212529"/>
          <w:shd w:val="clear" w:color="auto" w:fill="FFFFFF"/>
        </w:rPr>
        <w:t>d</w:t>
      </w:r>
      <w:r w:rsidR="00D837CE" w:rsidRPr="00BE1BD5">
        <w:rPr>
          <w:rFonts w:cs="Arial"/>
          <w:color w:val="212529"/>
          <w:shd w:val="clear" w:color="auto" w:fill="FFFFFF"/>
        </w:rPr>
        <w:t xml:space="preserve"> </w:t>
      </w:r>
      <w:r>
        <w:rPr>
          <w:rFonts w:cs="Arial"/>
          <w:color w:val="212529"/>
          <w:shd w:val="clear" w:color="auto" w:fill="FFFFFF"/>
        </w:rPr>
        <w:t xml:space="preserve">to </w:t>
      </w:r>
      <w:r w:rsidR="00D837CE" w:rsidRPr="00BE1BD5">
        <w:rPr>
          <w:rFonts w:cs="Arial"/>
          <w:color w:val="212529"/>
          <w:shd w:val="clear" w:color="auto" w:fill="FFFFFF"/>
        </w:rPr>
        <w:t>support full rate matching around SS/PBCH</w:t>
      </w:r>
      <w:r w:rsidR="00114B75">
        <w:rPr>
          <w:rFonts w:cs="Arial"/>
          <w:color w:val="212529"/>
          <w:shd w:val="clear" w:color="auto" w:fill="FFFFFF"/>
        </w:rPr>
        <w:t xml:space="preserve">, </w:t>
      </w:r>
      <w:r>
        <w:rPr>
          <w:rFonts w:cs="Arial"/>
          <w:color w:val="212529"/>
          <w:shd w:val="clear" w:color="auto" w:fill="FFFFFF"/>
        </w:rPr>
        <w:t xml:space="preserve">and probably </w:t>
      </w:r>
      <w:r w:rsidR="00114B75">
        <w:rPr>
          <w:rFonts w:cs="Arial"/>
          <w:color w:val="212529"/>
          <w:shd w:val="clear" w:color="auto" w:fill="FFFFFF"/>
        </w:rPr>
        <w:t>most importantly, UE behaviour changes</w:t>
      </w:r>
      <w:r>
        <w:rPr>
          <w:rFonts w:cs="Arial"/>
          <w:color w:val="212529"/>
          <w:shd w:val="clear" w:color="auto" w:fill="FFFFFF"/>
        </w:rPr>
        <w:t xml:space="preserve"> will need to be introduced</w:t>
      </w:r>
      <w:r w:rsidR="00A63E23" w:rsidRPr="00BE1BD5">
        <w:rPr>
          <w:rFonts w:cs="Arial"/>
          <w:color w:val="212529"/>
          <w:shd w:val="clear" w:color="auto" w:fill="FFFFFF"/>
        </w:rPr>
        <w:t>.</w:t>
      </w:r>
      <w:r w:rsidR="00114B75">
        <w:rPr>
          <w:rFonts w:cs="Arial"/>
          <w:color w:val="212529"/>
          <w:shd w:val="clear" w:color="auto" w:fill="FFFFFF"/>
        </w:rPr>
        <w:t xml:space="preserve"> The first major drawback with </w:t>
      </w:r>
      <w:r>
        <w:rPr>
          <w:rFonts w:cs="Arial"/>
          <w:color w:val="212529"/>
          <w:shd w:val="clear" w:color="auto" w:fill="FFFFFF"/>
        </w:rPr>
        <w:t xml:space="preserve">rate matching </w:t>
      </w:r>
      <w:r w:rsidR="00114B75">
        <w:rPr>
          <w:rFonts w:cs="Arial"/>
          <w:color w:val="212529"/>
          <w:shd w:val="clear" w:color="auto" w:fill="FFFFFF"/>
        </w:rPr>
        <w:t>is regarding m</w:t>
      </w:r>
      <w:r w:rsidR="009F5CD0" w:rsidRPr="00BE1BD5">
        <w:rPr>
          <w:rFonts w:cs="Arial"/>
          <w:color w:val="212529"/>
          <w:shd w:val="clear" w:color="auto" w:fill="FFFFFF"/>
        </w:rPr>
        <w:t xml:space="preserve">echanisms to </w:t>
      </w:r>
      <w:r w:rsidR="002E36C6">
        <w:rPr>
          <w:rFonts w:cs="Arial"/>
          <w:color w:val="212529"/>
          <w:shd w:val="clear" w:color="auto" w:fill="FFFFFF"/>
        </w:rPr>
        <w:t>inform</w:t>
      </w:r>
      <w:r w:rsidR="002E36C6" w:rsidRPr="00BE1BD5">
        <w:rPr>
          <w:rFonts w:cs="Arial"/>
          <w:color w:val="212529"/>
          <w:shd w:val="clear" w:color="auto" w:fill="FFFFFF"/>
        </w:rPr>
        <w:t xml:space="preserve"> </w:t>
      </w:r>
      <w:r w:rsidR="009F5CD0" w:rsidRPr="00BE1BD5">
        <w:rPr>
          <w:rFonts w:cs="Arial"/>
          <w:color w:val="212529"/>
          <w:shd w:val="clear" w:color="auto" w:fill="FFFFFF"/>
        </w:rPr>
        <w:t xml:space="preserve">the UE about rate matching. Potential options are DCI indication, </w:t>
      </w:r>
      <w:r w:rsidR="006E4121" w:rsidRPr="00BE1BD5">
        <w:rPr>
          <w:rFonts w:cs="Arial"/>
          <w:color w:val="212529"/>
          <w:shd w:val="clear" w:color="auto" w:fill="FFFFFF"/>
        </w:rPr>
        <w:t xml:space="preserve">static rules about rate matching or </w:t>
      </w:r>
      <w:r w:rsidR="00F11204" w:rsidRPr="00BE1BD5">
        <w:rPr>
          <w:rFonts w:cs="Arial"/>
          <w:color w:val="212529"/>
          <w:shd w:val="clear" w:color="auto" w:fill="FFFFFF"/>
        </w:rPr>
        <w:t xml:space="preserve">rate matching based on detection of SS/PBCH. </w:t>
      </w:r>
      <w:r w:rsidR="00E4721D">
        <w:rPr>
          <w:rFonts w:cs="Arial"/>
          <w:color w:val="212529"/>
          <w:shd w:val="clear" w:color="auto" w:fill="FFFFFF"/>
        </w:rPr>
        <w:t xml:space="preserve">DCI indication or static rules requires specification impact and UE behaviour impact. Relying on UE detection of SSB would probably not be robust enough and would then lead to SIB1 decoding failure. </w:t>
      </w:r>
    </w:p>
    <w:p w14:paraId="4DD83FE5" w14:textId="4C7DCC1B" w:rsidR="001F6D48" w:rsidRDefault="001F6D48" w:rsidP="00BE1BD5">
      <w:pPr>
        <w:jc w:val="center"/>
        <w:rPr>
          <w:rFonts w:ascii="Arial" w:hAnsi="Arial" w:cs="Arial"/>
          <w:color w:val="212529"/>
          <w:shd w:val="clear" w:color="auto" w:fill="FFFFFF"/>
          <w:lang w:eastAsia="zh-CN"/>
        </w:rPr>
      </w:pPr>
      <w:r w:rsidRPr="001F6D48">
        <w:rPr>
          <w:noProof/>
        </w:rPr>
        <w:drawing>
          <wp:inline distT="0" distB="0" distL="0" distR="0" wp14:anchorId="6C82517C" wp14:editId="0FD07CC3">
            <wp:extent cx="4572000" cy="151790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72000" cy="1517904"/>
                    </a:xfrm>
                    <a:prstGeom prst="rect">
                      <a:avLst/>
                    </a:prstGeom>
                    <a:noFill/>
                    <a:ln>
                      <a:noFill/>
                    </a:ln>
                  </pic:spPr>
                </pic:pic>
              </a:graphicData>
            </a:graphic>
          </wp:inline>
        </w:drawing>
      </w:r>
    </w:p>
    <w:p w14:paraId="110C0A58" w14:textId="460C1DF6" w:rsidR="001F6D48" w:rsidRPr="001A1CD2" w:rsidRDefault="009937CB" w:rsidP="00AB7485">
      <w:pPr>
        <w:pStyle w:val="Caption"/>
      </w:pPr>
      <w:bookmarkStart w:id="27" w:name="_Ref20167114"/>
      <w:r>
        <w:t xml:space="preserve">Figure </w:t>
      </w:r>
      <w:fldSimple w:instr=" SEQ Figure \* ARABIC ">
        <w:r w:rsidR="00AB7485">
          <w:rPr>
            <w:noProof/>
          </w:rPr>
          <w:t>11</w:t>
        </w:r>
      </w:fldSimple>
      <w:r w:rsidR="0008444C">
        <w:t xml:space="preserve"> </w:t>
      </w:r>
      <w:bookmarkEnd w:id="27"/>
      <w:r w:rsidR="001F6D48" w:rsidRPr="0008444C">
        <w:t>DRS example with full rate matching of SIB1 PDSCH around the SS/PBCH block.</w:t>
      </w:r>
    </w:p>
    <w:p w14:paraId="5923C455" w14:textId="35EB2D4D" w:rsidR="00E4721D" w:rsidRDefault="00E4721D" w:rsidP="006555F3">
      <w:pPr>
        <w:rPr>
          <w:rFonts w:ascii="Arial" w:hAnsi="Arial" w:cs="Arial"/>
          <w:color w:val="212529"/>
          <w:shd w:val="clear" w:color="auto" w:fill="FFFFFF"/>
          <w:lang w:eastAsia="zh-CN"/>
        </w:rPr>
      </w:pPr>
      <w:r>
        <w:rPr>
          <w:rFonts w:ascii="Arial" w:hAnsi="Arial" w:cs="Arial"/>
          <w:color w:val="212529"/>
          <w:shd w:val="clear" w:color="auto" w:fill="FFFFFF"/>
          <w:lang w:eastAsia="zh-CN"/>
        </w:rPr>
        <w:t>The second major drawback is regarding channel estimation. With a DRS design as</w:t>
      </w:r>
      <w:r w:rsidR="00C3283F">
        <w:rPr>
          <w:rFonts w:ascii="Arial" w:hAnsi="Arial" w:cs="Arial"/>
          <w:color w:val="212529"/>
          <w:shd w:val="clear" w:color="auto" w:fill="FFFFFF"/>
          <w:lang w:eastAsia="zh-CN"/>
        </w:rPr>
        <w:t xml:space="preserve"> shown in </w:t>
      </w:r>
      <w:r w:rsidR="001F6D48" w:rsidRPr="009D051D">
        <w:rPr>
          <w:rFonts w:ascii="Arial" w:hAnsi="Arial" w:cs="Arial"/>
          <w:color w:val="212529"/>
          <w:shd w:val="clear" w:color="auto" w:fill="FFFFFF"/>
          <w:lang w:eastAsia="zh-CN"/>
        </w:rPr>
        <w:fldChar w:fldCharType="begin"/>
      </w:r>
      <w:r w:rsidR="001F6D48" w:rsidRPr="0008444C">
        <w:rPr>
          <w:rFonts w:ascii="Arial" w:hAnsi="Arial" w:cs="Arial"/>
          <w:color w:val="212529"/>
          <w:shd w:val="clear" w:color="auto" w:fill="FFFFFF"/>
          <w:lang w:eastAsia="zh-CN"/>
        </w:rPr>
        <w:instrText xml:space="preserve"> REF _Ref20167114 \h </w:instrText>
      </w:r>
      <w:r w:rsidR="0008444C" w:rsidRPr="00AB7485">
        <w:rPr>
          <w:rFonts w:ascii="Arial" w:hAnsi="Arial" w:cs="Arial"/>
          <w:color w:val="212529"/>
          <w:shd w:val="clear" w:color="auto" w:fill="FFFFFF"/>
          <w:lang w:eastAsia="zh-CN"/>
        </w:rPr>
        <w:instrText xml:space="preserve"> \* MERGEFORMAT </w:instrText>
      </w:r>
      <w:r w:rsidR="001F6D48" w:rsidRPr="009D051D">
        <w:rPr>
          <w:rFonts w:ascii="Arial" w:hAnsi="Arial" w:cs="Arial"/>
          <w:color w:val="212529"/>
          <w:shd w:val="clear" w:color="auto" w:fill="FFFFFF"/>
          <w:lang w:eastAsia="zh-CN"/>
        </w:rPr>
      </w:r>
      <w:r w:rsidR="001F6D48" w:rsidRPr="009D051D">
        <w:rPr>
          <w:rFonts w:ascii="Arial" w:hAnsi="Arial" w:cs="Arial"/>
          <w:color w:val="212529"/>
          <w:shd w:val="clear" w:color="auto" w:fill="FFFFFF"/>
          <w:lang w:eastAsia="zh-CN"/>
        </w:rPr>
        <w:fldChar w:fldCharType="separate"/>
      </w:r>
      <w:r w:rsidR="00AB7485">
        <w:rPr>
          <w:lang w:eastAsia="en-GB"/>
        </w:rPr>
        <w:t xml:space="preserve">Figure </w:t>
      </w:r>
      <w:r w:rsidR="00AB7485">
        <w:rPr>
          <w:noProof/>
          <w:lang w:eastAsia="en-GB"/>
        </w:rPr>
        <w:t>11</w:t>
      </w:r>
      <w:r w:rsidR="00AB7485">
        <w:t xml:space="preserve"> </w:t>
      </w:r>
      <w:r w:rsidR="001F6D48" w:rsidRPr="009D051D">
        <w:rPr>
          <w:rFonts w:ascii="Arial" w:hAnsi="Arial" w:cs="Arial"/>
          <w:color w:val="212529"/>
          <w:shd w:val="clear" w:color="auto" w:fill="FFFFFF"/>
          <w:lang w:eastAsia="zh-CN"/>
        </w:rPr>
        <w:fldChar w:fldCharType="end"/>
      </w:r>
      <w:r w:rsidR="002E36C6">
        <w:rPr>
          <w:rFonts w:ascii="Arial" w:hAnsi="Arial" w:cs="Arial"/>
          <w:color w:val="212529"/>
          <w:shd w:val="clear" w:color="auto" w:fill="FFFFFF"/>
          <w:lang w:eastAsia="zh-CN"/>
        </w:rPr>
        <w:t xml:space="preserve">, </w:t>
      </w:r>
      <w:r>
        <w:rPr>
          <w:rFonts w:ascii="Arial" w:hAnsi="Arial" w:cs="Arial"/>
          <w:color w:val="212529"/>
          <w:shd w:val="clear" w:color="auto" w:fill="FFFFFF"/>
          <w:lang w:eastAsia="zh-CN"/>
        </w:rPr>
        <w:t>the first DMRS symbol is punctured by the SS/PBCH block and will</w:t>
      </w:r>
      <w:r w:rsidR="002E36C6">
        <w:rPr>
          <w:rFonts w:ascii="Arial" w:hAnsi="Arial" w:cs="Arial"/>
          <w:color w:val="212529"/>
          <w:shd w:val="clear" w:color="auto" w:fill="FFFFFF"/>
          <w:lang w:eastAsia="zh-CN"/>
        </w:rPr>
        <w:t xml:space="preserve"> thus </w:t>
      </w:r>
      <w:r>
        <w:rPr>
          <w:rFonts w:ascii="Arial" w:hAnsi="Arial" w:cs="Arial"/>
          <w:color w:val="212529"/>
          <w:shd w:val="clear" w:color="auto" w:fill="FFFFFF"/>
          <w:lang w:eastAsia="zh-CN"/>
        </w:rPr>
        <w:t>complicate channel estimation</w:t>
      </w:r>
      <w:r w:rsidR="002E36C6">
        <w:rPr>
          <w:rFonts w:ascii="Arial" w:hAnsi="Arial" w:cs="Arial"/>
          <w:color w:val="212529"/>
          <w:shd w:val="clear" w:color="auto" w:fill="FFFFFF"/>
          <w:lang w:eastAsia="zh-CN"/>
        </w:rPr>
        <w:t xml:space="preserve"> </w:t>
      </w:r>
      <w:r>
        <w:rPr>
          <w:rFonts w:ascii="Arial" w:hAnsi="Arial" w:cs="Arial"/>
          <w:color w:val="212529"/>
          <w:shd w:val="clear" w:color="auto" w:fill="FFFFFF"/>
          <w:lang w:eastAsia="zh-CN"/>
        </w:rPr>
        <w:t>for the PDSCH</w:t>
      </w:r>
      <w:r w:rsidR="00B07A3E">
        <w:rPr>
          <w:rFonts w:ascii="Arial" w:hAnsi="Arial" w:cs="Arial"/>
          <w:color w:val="212529"/>
          <w:shd w:val="clear" w:color="auto" w:fill="FFFFFF"/>
          <w:lang w:eastAsia="zh-CN"/>
        </w:rPr>
        <w:t xml:space="preserve"> since the pattern of PRBs occupied by DMRS is not uniform, complicating interpolation/extrapolation.</w:t>
      </w:r>
    </w:p>
    <w:p w14:paraId="21605EC6" w14:textId="0DE3D16F" w:rsidR="00E4721D" w:rsidRDefault="00E4721D" w:rsidP="006555F3">
      <w:pPr>
        <w:rPr>
          <w:rFonts w:ascii="Arial" w:hAnsi="Arial" w:cs="Arial"/>
          <w:color w:val="212529"/>
          <w:shd w:val="clear" w:color="auto" w:fill="FFFFFF"/>
          <w:lang w:eastAsia="zh-CN"/>
        </w:rPr>
      </w:pPr>
      <w:r>
        <w:rPr>
          <w:rFonts w:ascii="Arial" w:hAnsi="Arial" w:cs="Arial"/>
          <w:color w:val="212529"/>
          <w:shd w:val="clear" w:color="auto" w:fill="FFFFFF"/>
          <w:lang w:eastAsia="zh-CN"/>
        </w:rPr>
        <w:t>Some of the specification impacts of allowing rate matching of PDSCH carrying in SIB1 are:</w:t>
      </w:r>
    </w:p>
    <w:p w14:paraId="77E639CE" w14:textId="747EADEF" w:rsidR="00E4721D" w:rsidRPr="001A1CD2" w:rsidRDefault="00E4721D" w:rsidP="004826F4">
      <w:pPr>
        <w:pStyle w:val="ListParagraph"/>
        <w:numPr>
          <w:ilvl w:val="0"/>
          <w:numId w:val="20"/>
        </w:numPr>
        <w:rPr>
          <w:rFonts w:ascii="Times New Roman" w:eastAsia="SimSun" w:hAnsi="Times New Roman"/>
          <w:kern w:val="2"/>
          <w:sz w:val="20"/>
          <w:lang w:eastAsia="zh-CN"/>
        </w:rPr>
      </w:pPr>
      <w:r w:rsidRPr="00BE1BD5">
        <w:rPr>
          <w:rFonts w:ascii="Arial" w:hAnsi="Arial" w:cs="Arial"/>
          <w:color w:val="212529"/>
          <w:sz w:val="20"/>
          <w:shd w:val="clear" w:color="auto" w:fill="FFFFFF"/>
          <w:lang w:eastAsia="zh-CN"/>
        </w:rPr>
        <w:t>38.214</w:t>
      </w:r>
      <w:r w:rsidRPr="001A1CD2">
        <w:rPr>
          <w:rFonts w:ascii="Arial" w:hAnsi="Arial" w:cs="Arial"/>
          <w:color w:val="212529"/>
          <w:sz w:val="20"/>
          <w:shd w:val="clear" w:color="auto" w:fill="FFFFFF"/>
          <w:lang w:val="en-US" w:eastAsia="zh-CN"/>
        </w:rPr>
        <w:t xml:space="preserve">, Sec </w:t>
      </w:r>
      <w:r w:rsidR="00311DAF" w:rsidRPr="001A1CD2">
        <w:rPr>
          <w:rFonts w:ascii="Arial" w:hAnsi="Arial" w:cs="Arial"/>
          <w:color w:val="212529"/>
          <w:sz w:val="20"/>
          <w:shd w:val="clear" w:color="auto" w:fill="FFFFFF"/>
          <w:lang w:val="en-US" w:eastAsia="zh-CN"/>
        </w:rPr>
        <w:t>5.1.4</w:t>
      </w:r>
      <w:r w:rsidRPr="001A1CD2">
        <w:rPr>
          <w:rFonts w:ascii="Arial" w:hAnsi="Arial" w:cs="Arial"/>
          <w:color w:val="212529"/>
          <w:sz w:val="20"/>
          <w:shd w:val="clear" w:color="auto" w:fill="FFFFFF"/>
          <w:lang w:val="en-US" w:eastAsia="zh-CN"/>
        </w:rPr>
        <w:t>:</w:t>
      </w:r>
      <w:r w:rsidR="00311DAF" w:rsidRPr="001A1CD2">
        <w:rPr>
          <w:rFonts w:ascii="Arial" w:hAnsi="Arial" w:cs="Arial"/>
          <w:color w:val="212529"/>
          <w:sz w:val="20"/>
          <w:shd w:val="clear" w:color="auto" w:fill="FFFFFF"/>
          <w:lang w:val="en-US" w:eastAsia="zh-CN"/>
        </w:rPr>
        <w:t xml:space="preserve"> </w:t>
      </w:r>
      <w:r w:rsidRPr="001A1CD2">
        <w:rPr>
          <w:rFonts w:ascii="Arial" w:hAnsi="Arial" w:cs="Arial"/>
          <w:color w:val="212529"/>
          <w:sz w:val="20"/>
          <w:shd w:val="clear" w:color="auto" w:fill="FFFFFF"/>
          <w:lang w:val="en-US" w:eastAsia="zh-CN"/>
        </w:rPr>
        <w:t xml:space="preserve"> </w:t>
      </w:r>
      <w:r w:rsidR="00311DAF" w:rsidRPr="001A1CD2">
        <w:rPr>
          <w:rFonts w:ascii="Arial" w:hAnsi="Arial" w:cs="Arial"/>
          <w:color w:val="212529"/>
          <w:sz w:val="20"/>
          <w:shd w:val="clear" w:color="auto" w:fill="FFFFFF"/>
          <w:lang w:val="en-US" w:eastAsia="zh-CN"/>
        </w:rPr>
        <w:t>“</w:t>
      </w:r>
      <w:r w:rsidR="00311DAF" w:rsidRPr="001A1CD2">
        <w:rPr>
          <w:rFonts w:ascii="Times New Roman" w:eastAsia="SimSun" w:hAnsi="Times New Roman"/>
          <w:kern w:val="2"/>
          <w:sz w:val="20"/>
          <w:lang w:eastAsia="zh-CN"/>
        </w:rPr>
        <w:t xml:space="preserve">When receiving the PDSCH </w:t>
      </w:r>
      <w:r w:rsidR="00311DAF" w:rsidRPr="001A1CD2">
        <w:rPr>
          <w:rFonts w:ascii="Times New Roman" w:eastAsia="SimSun" w:hAnsi="Times New Roman"/>
          <w:color w:val="000000"/>
          <w:kern w:val="2"/>
          <w:sz w:val="20"/>
          <w:lang w:eastAsia="zh-CN"/>
        </w:rPr>
        <w:t>scheduled with SI-RNTI and the system information indicator in DCI is set to 0</w:t>
      </w:r>
      <w:r w:rsidR="00311DAF" w:rsidRPr="001A1CD2">
        <w:rPr>
          <w:rFonts w:ascii="Times New Roman" w:eastAsia="SimSun" w:hAnsi="Times New Roman"/>
          <w:kern w:val="2"/>
          <w:sz w:val="20"/>
          <w:highlight w:val="yellow"/>
          <w:lang w:eastAsia="zh-CN"/>
        </w:rPr>
        <w:t>, the UE shall assume that no SS/PBCH block is transmitted in REs used by the UE for a reception of the PDSCH</w:t>
      </w:r>
      <w:r w:rsidR="00311DAF" w:rsidRPr="001A1CD2">
        <w:rPr>
          <w:rFonts w:eastAsia="SimSun"/>
          <w:kern w:val="2"/>
          <w:lang w:eastAsia="zh-CN"/>
        </w:rPr>
        <w:t>.</w:t>
      </w:r>
      <w:r w:rsidR="00311DAF" w:rsidRPr="001A1CD2">
        <w:rPr>
          <w:rFonts w:ascii="Arial" w:hAnsi="Arial" w:cs="Arial"/>
          <w:color w:val="212529"/>
          <w:sz w:val="20"/>
          <w:shd w:val="clear" w:color="auto" w:fill="FFFFFF"/>
          <w:lang w:val="en-US" w:eastAsia="zh-CN"/>
        </w:rPr>
        <w:t>”</w:t>
      </w:r>
    </w:p>
    <w:p w14:paraId="3AE3B15F" w14:textId="00C6DDCC" w:rsidR="00311DAF" w:rsidRPr="001A1CD2" w:rsidRDefault="00311DAF" w:rsidP="004826F4">
      <w:pPr>
        <w:pStyle w:val="ListParagraph"/>
        <w:numPr>
          <w:ilvl w:val="0"/>
          <w:numId w:val="20"/>
        </w:numPr>
        <w:rPr>
          <w:rFonts w:ascii="Times New Roman" w:eastAsia="Times New Roman" w:hAnsi="Times New Roman"/>
          <w:color w:val="000000"/>
          <w:sz w:val="20"/>
          <w:lang w:val="en-US" w:eastAsia="en-GB"/>
        </w:rPr>
      </w:pPr>
      <w:r w:rsidRPr="00311DAF">
        <w:rPr>
          <w:rFonts w:ascii="Arial" w:hAnsi="Arial" w:cs="Arial"/>
          <w:color w:val="212529"/>
          <w:sz w:val="20"/>
          <w:shd w:val="clear" w:color="auto" w:fill="FFFFFF"/>
          <w:lang w:val="en-US" w:eastAsia="zh-CN"/>
        </w:rPr>
        <w:t>38.214, Sec 5.1.2.2.2: “</w:t>
      </w:r>
      <w:bookmarkStart w:id="28" w:name="_Hlk498008922"/>
      <w:r w:rsidRPr="001A1CD2">
        <w:rPr>
          <w:rFonts w:ascii="Times New Roman" w:hAnsi="Times New Roman"/>
          <w:color w:val="000000"/>
          <w:sz w:val="20"/>
          <w:szCs w:val="20"/>
        </w:rPr>
        <w:t xml:space="preserve">In downlink resource allocation of type 1, the resource block assignment information indicates to a scheduled UE a set of </w:t>
      </w:r>
      <w:r w:rsidRPr="001A1CD2">
        <w:rPr>
          <w:rFonts w:ascii="Times New Roman" w:hAnsi="Times New Roman"/>
          <w:color w:val="000000"/>
          <w:sz w:val="20"/>
          <w:szCs w:val="20"/>
          <w:highlight w:val="yellow"/>
        </w:rPr>
        <w:t>contiguously allocated</w:t>
      </w:r>
      <w:r w:rsidRPr="001A1CD2">
        <w:rPr>
          <w:rFonts w:ascii="Times New Roman" w:hAnsi="Times New Roman"/>
          <w:color w:val="000000"/>
          <w:sz w:val="20"/>
          <w:szCs w:val="20"/>
        </w:rPr>
        <w:t xml:space="preserve"> non-interleaved or interleaved virtual resource blocks within the active bandwidth part of size </w:t>
      </w:r>
      <w:r w:rsidRPr="006F1A09">
        <w:rPr>
          <w:rFonts w:ascii="Times New Roman" w:hAnsi="Times New Roman"/>
          <w:position w:val="-10"/>
          <w:sz w:val="20"/>
          <w:szCs w:val="20"/>
        </w:rPr>
        <w:object w:dxaOrig="540" w:dyaOrig="340" w14:anchorId="447A83A9">
          <v:shape id="_x0000_i1027" type="#_x0000_t75" style="width:28.55pt;height:14.25pt" o:ole="">
            <v:imagedata r:id="rId26" o:title=""/>
          </v:shape>
          <o:OLEObject Type="Embed" ProgID="Equation.3" ShapeID="_x0000_i1027" DrawAspect="Content" ObjectID="_1634770712" r:id="rId27"/>
        </w:object>
      </w:r>
      <w:r w:rsidRPr="001A1CD2">
        <w:rPr>
          <w:rFonts w:ascii="Times New Roman" w:hAnsi="Times New Roman"/>
          <w:color w:val="000000"/>
          <w:sz w:val="20"/>
          <w:szCs w:val="20"/>
        </w:rPr>
        <w:t xml:space="preserve"> PRBs except for the case when DCI format 1_0 is decoded in any common search space in which case the size of CORESET 0 shall be used if CORESET 0 is configured for the cell and the size of initial DL bandwidth part shall be used if CORESET 0 is not configured for the cell.</w:t>
      </w:r>
      <w:bookmarkEnd w:id="28"/>
      <w:r w:rsidRPr="001A1CD2">
        <w:rPr>
          <w:rFonts w:ascii="Times New Roman" w:hAnsi="Times New Roman"/>
          <w:color w:val="212529"/>
          <w:sz w:val="20"/>
          <w:szCs w:val="20"/>
          <w:shd w:val="clear" w:color="auto" w:fill="FFFFFF"/>
          <w:lang w:val="en-US" w:eastAsia="zh-CN"/>
        </w:rPr>
        <w:t>”</w:t>
      </w:r>
    </w:p>
    <w:p w14:paraId="68379301" w14:textId="3D70657C" w:rsidR="00311DAF" w:rsidRPr="001A1CD2" w:rsidRDefault="00311DAF" w:rsidP="004826F4">
      <w:pPr>
        <w:pStyle w:val="ListParagraph"/>
        <w:numPr>
          <w:ilvl w:val="0"/>
          <w:numId w:val="20"/>
        </w:numPr>
        <w:rPr>
          <w:rFonts w:ascii="Arial" w:hAnsi="Arial" w:cs="Arial"/>
          <w:color w:val="212529"/>
          <w:sz w:val="20"/>
          <w:shd w:val="clear" w:color="auto" w:fill="FFFFFF"/>
          <w:lang w:eastAsia="zh-CN"/>
        </w:rPr>
      </w:pPr>
      <w:r w:rsidRPr="001A1CD2">
        <w:rPr>
          <w:rFonts w:ascii="Arial" w:hAnsi="Arial" w:cs="Arial"/>
          <w:color w:val="212529"/>
          <w:sz w:val="20"/>
          <w:shd w:val="clear" w:color="auto" w:fill="FFFFFF"/>
          <w:lang w:eastAsia="zh-CN"/>
        </w:rPr>
        <w:t xml:space="preserve">38.211, </w:t>
      </w:r>
      <w:r>
        <w:rPr>
          <w:rFonts w:ascii="Arial" w:hAnsi="Arial" w:cs="Arial"/>
          <w:color w:val="212529"/>
          <w:sz w:val="20"/>
          <w:shd w:val="clear" w:color="auto" w:fill="FFFFFF"/>
          <w:lang w:val="en-US" w:eastAsia="zh-CN"/>
        </w:rPr>
        <w:t>Sec 7.4.1.1.2: “</w:t>
      </w:r>
      <w:r w:rsidRPr="001A1CD2">
        <w:rPr>
          <w:rFonts w:ascii="Times New Roman" w:hAnsi="Times New Roman"/>
          <w:sz w:val="20"/>
        </w:rPr>
        <w:t xml:space="preserve">The UE may assume that </w:t>
      </w:r>
      <w:r w:rsidRPr="001A1CD2">
        <w:rPr>
          <w:rFonts w:ascii="Times New Roman" w:hAnsi="Times New Roman"/>
          <w:sz w:val="20"/>
          <w:highlight w:val="yellow"/>
        </w:rPr>
        <w:t>no DM-RS collides with the SS/PBCH block</w:t>
      </w:r>
      <w:r>
        <w:t>.</w:t>
      </w:r>
      <w:r>
        <w:rPr>
          <w:rFonts w:ascii="Arial" w:hAnsi="Arial" w:cs="Arial"/>
          <w:color w:val="212529"/>
          <w:sz w:val="20"/>
          <w:shd w:val="clear" w:color="auto" w:fill="FFFFFF"/>
          <w:lang w:val="en-US" w:eastAsia="zh-CN"/>
        </w:rPr>
        <w:t>”</w:t>
      </w:r>
    </w:p>
    <w:p w14:paraId="7550FAAA" w14:textId="77777777" w:rsidR="004069B1" w:rsidRDefault="004069B1" w:rsidP="004069B1">
      <w:pPr>
        <w:rPr>
          <w:rFonts w:ascii="Arial" w:eastAsia="Calibri" w:hAnsi="Arial" w:cs="Arial"/>
          <w:color w:val="212529"/>
          <w:shd w:val="clear" w:color="auto" w:fill="FFFFFF"/>
          <w:lang w:eastAsia="zh-CN"/>
        </w:rPr>
      </w:pPr>
    </w:p>
    <w:p w14:paraId="1031F961" w14:textId="39ADA7B2" w:rsidR="008D121C" w:rsidRDefault="00311DAF" w:rsidP="00AD5841">
      <w:pPr>
        <w:pStyle w:val="BodyText"/>
      </w:pPr>
      <w:r>
        <w:rPr>
          <w:rFonts w:eastAsia="Calibri" w:cs="Arial"/>
          <w:color w:val="212529"/>
          <w:shd w:val="clear" w:color="auto" w:fill="FFFFFF"/>
        </w:rPr>
        <w:t xml:space="preserve">All of the above are part of basic initial access procedures in the UE and will require changes of UE behaviour </w:t>
      </w:r>
      <w:r w:rsidR="001148A1">
        <w:rPr>
          <w:rFonts w:eastAsia="Calibri" w:cs="Arial"/>
          <w:color w:val="212529"/>
          <w:shd w:val="clear" w:color="auto" w:fill="FFFFFF"/>
        </w:rPr>
        <w:t>if</w:t>
      </w:r>
      <w:r>
        <w:rPr>
          <w:rFonts w:eastAsia="Calibri" w:cs="Arial"/>
          <w:color w:val="212529"/>
          <w:shd w:val="clear" w:color="auto" w:fill="FFFFFF"/>
        </w:rPr>
        <w:t xml:space="preserve"> rate matching in the DRS is allowed.</w:t>
      </w:r>
    </w:p>
    <w:p w14:paraId="679F871F" w14:textId="06DB76D2" w:rsidR="00205C99" w:rsidRDefault="005B7E00" w:rsidP="00AD5841">
      <w:pPr>
        <w:pStyle w:val="BodyText"/>
      </w:pPr>
      <w:r>
        <w:t>With the SS/PBCH block at the channel edge</w:t>
      </w:r>
      <w:r w:rsidR="00C47CAC">
        <w:t xml:space="preserve"> (SSB-CORSET0 offset values 0, 1, and 2)</w:t>
      </w:r>
      <w:r w:rsidR="00205C99">
        <w:t>, enough payload size for</w:t>
      </w:r>
      <w:r w:rsidR="001B2C02">
        <w:t xml:space="preserve"> typical</w:t>
      </w:r>
      <w:r w:rsidR="00205C99">
        <w:t xml:space="preserve"> SIB1 PDSCH</w:t>
      </w:r>
      <w:r w:rsidR="004069B1">
        <w:t xml:space="preserve"> </w:t>
      </w:r>
      <w:r>
        <w:t xml:space="preserve">is available </w:t>
      </w:r>
      <w:r w:rsidR="004069B1">
        <w:t>and will avoid the major changes required to support rate matching of PDSCH carrying SIB1</w:t>
      </w:r>
      <w:r w:rsidR="00205C99">
        <w:t xml:space="preserve">. </w:t>
      </w:r>
    </w:p>
    <w:p w14:paraId="5B115FBA" w14:textId="4B62402B" w:rsidR="008D121C" w:rsidRDefault="008D121C" w:rsidP="008D121C">
      <w:pPr>
        <w:pStyle w:val="BodyText"/>
      </w:pPr>
      <w:r>
        <w:t xml:space="preserve">Assuming a PDSCH contiguous bandwidth of 28 PRBs (CORSET0 BW - SS/PBCH block BW) and accounting for the 3 OFDM symbols used for DM-RS, the number of available REs for PDSCH carrying SIB1 is 3024 for the case of a 2-symbol search space. Assuming the most robust MCS is used for SIB1 transmission (MCS0), the SIB1 information bit payload </w:t>
      </w:r>
      <w:r w:rsidR="001148A1">
        <w:t>can be</w:t>
      </w:r>
      <w:r>
        <w:t xml:space="preserve"> 708 bits.</w:t>
      </w:r>
    </w:p>
    <w:p w14:paraId="77ED0623" w14:textId="39A3336F" w:rsidR="008D121C" w:rsidRDefault="008D121C" w:rsidP="00AD5841">
      <w:pPr>
        <w:pStyle w:val="BodyText"/>
      </w:pPr>
      <w:r>
        <w:t xml:space="preserve">Assuming only one PLMN in the </w:t>
      </w:r>
      <w:proofErr w:type="spellStart"/>
      <w:r w:rsidRPr="001A1CD2">
        <w:rPr>
          <w:i/>
        </w:rPr>
        <w:t>cellAccessRelatedInfo</w:t>
      </w:r>
      <w:proofErr w:type="spellEnd"/>
      <w:r>
        <w:t xml:space="preserve"> </w:t>
      </w:r>
      <w:r w:rsidR="001148A1">
        <w:t xml:space="preserve">field </w:t>
      </w:r>
      <w:r>
        <w:t xml:space="preserve">and no supplementary UL configuration, a typical SIB1 payload size is on the order of 85 – 90 bytes (680 – 720 bits); hence, MCS0 can be used for such a SIB1 payload. In case the payload size is above 708 bits, a slightly less conservative MCS could be used. For example, using MCS1, there is room for a SIB1 payload size of 927 bits, and using MCS3 (approximate code rate of 0.25), there is room for a SIB1 payload size of 1482 bits. </w:t>
      </w:r>
    </w:p>
    <w:p w14:paraId="2F8A76CF" w14:textId="3DF45B17" w:rsidR="001F6D48" w:rsidRDefault="00B07A3E" w:rsidP="00AD5841">
      <w:pPr>
        <w:pStyle w:val="BodyText"/>
      </w:pPr>
      <w:r>
        <w:t xml:space="preserve">Cleary, the MCS can be adjusted to allow for larger than typical SIB1 payloads. Another tool already supported in Rel-15 is that </w:t>
      </w:r>
      <w:r w:rsidR="001F6D48">
        <w:t>SIB1</w:t>
      </w:r>
      <w:r>
        <w:t xml:space="preserve"> can be scheduled</w:t>
      </w:r>
      <w:r w:rsidR="001F6D48">
        <w:t xml:space="preserve"> in the slot after the SS/PBCH block, see</w:t>
      </w:r>
      <w:r w:rsidR="0046039E">
        <w:t xml:space="preserve"> </w:t>
      </w:r>
      <w:r w:rsidR="0046039E">
        <w:fldChar w:fldCharType="begin"/>
      </w:r>
      <w:r w:rsidR="0046039E">
        <w:instrText xml:space="preserve"> REF _Ref24123922 \h </w:instrText>
      </w:r>
      <w:r w:rsidR="0046039E">
        <w:fldChar w:fldCharType="separate"/>
      </w:r>
      <w:r w:rsidR="00AB7485">
        <w:t xml:space="preserve">Figure </w:t>
      </w:r>
      <w:r w:rsidR="00AB7485">
        <w:rPr>
          <w:noProof/>
        </w:rPr>
        <w:t>12</w:t>
      </w:r>
      <w:r w:rsidR="0046039E">
        <w:fldChar w:fldCharType="end"/>
      </w:r>
      <w:r w:rsidR="001F6D48">
        <w:t xml:space="preserve">. In this case, SIB1 </w:t>
      </w:r>
      <w:r w:rsidR="00983E1F">
        <w:t xml:space="preserve">can use all resources in </w:t>
      </w:r>
      <w:r>
        <w:t>that</w:t>
      </w:r>
      <w:r w:rsidR="00983E1F">
        <w:t xml:space="preserve"> slot, ex</w:t>
      </w:r>
      <w:r w:rsidR="0038451A">
        <w:t>cept what is required for PDCCH.</w:t>
      </w:r>
      <w:r w:rsidR="001B2C02">
        <w:t xml:space="preserve"> According to Rel-15, a UE monitors PDCCH in the Type0-PDCCH CSS set over two consecutive slots. Using Index 1</w:t>
      </w:r>
      <w:r w:rsidR="001217D2">
        <w:t xml:space="preserve"> (</w:t>
      </w:r>
      <w:r w:rsidR="001217D2" w:rsidRPr="00BE1BD5">
        <w:rPr>
          <w:i/>
        </w:rPr>
        <w:t>O</w:t>
      </w:r>
      <w:r w:rsidR="001217D2">
        <w:t xml:space="preserve"> = 0 and </w:t>
      </w:r>
      <w:r w:rsidR="001217D2" w:rsidRPr="00BE1BD5">
        <w:rPr>
          <w:i/>
        </w:rPr>
        <w:t>M</w:t>
      </w:r>
      <w:r w:rsidR="001217D2">
        <w:t xml:space="preserve"> = 1/2)</w:t>
      </w:r>
      <w:r w:rsidR="001B2C02">
        <w:t xml:space="preserve"> of Table 13-11 in 38.213</w:t>
      </w:r>
      <w:r w:rsidR="000E51F8">
        <w:t xml:space="preserve"> </w:t>
      </w:r>
      <w:r w:rsidR="000E51F8">
        <w:fldChar w:fldCharType="begin"/>
      </w:r>
      <w:r w:rsidR="000E51F8">
        <w:instrText xml:space="preserve"> REF _Ref534892220 \n \h </w:instrText>
      </w:r>
      <w:r w:rsidR="000E51F8">
        <w:fldChar w:fldCharType="separate"/>
      </w:r>
      <w:r w:rsidR="00AB7485">
        <w:t>[3]</w:t>
      </w:r>
      <w:r w:rsidR="000E51F8">
        <w:fldChar w:fldCharType="end"/>
      </w:r>
      <w:r w:rsidR="001B2C02">
        <w:t>, the UE will find the PDCCH in the slot after the SS/PBCH block</w:t>
      </w:r>
      <w:r w:rsidR="001148A1">
        <w:t>, when performing monitoring in the second slot</w:t>
      </w:r>
      <w:r w:rsidR="001217D2">
        <w:t>.</w:t>
      </w:r>
      <w:r>
        <w:t xml:space="preserve"> We </w:t>
      </w:r>
      <w:r w:rsidR="001148A1">
        <w:t xml:space="preserve">also </w:t>
      </w:r>
      <w:r>
        <w:t>note that such a scheduling strategy does not preclude using</w:t>
      </w:r>
      <w:r w:rsidR="002D33D3">
        <w:t xml:space="preserve"> multiple (e.g., 2) beams for large payload. In that case, since the DRS is longer than 1 </w:t>
      </w:r>
      <w:proofErr w:type="spellStart"/>
      <w:r w:rsidR="002D33D3">
        <w:t>ms</w:t>
      </w:r>
      <w:proofErr w:type="spellEnd"/>
      <w:r w:rsidR="002D33D3">
        <w:t xml:space="preserve"> (at 30 kHz SCS), CAT 4 LBT would be needed, but at least it would go with the highest priority class.</w:t>
      </w:r>
      <w:r w:rsidR="001217D2">
        <w:t xml:space="preserve"> </w:t>
      </w:r>
    </w:p>
    <w:p w14:paraId="5A06884F" w14:textId="0D1A2374" w:rsidR="0038451A" w:rsidRDefault="0038451A" w:rsidP="00AD5841">
      <w:pPr>
        <w:pStyle w:val="BodyText"/>
      </w:pPr>
      <w:r w:rsidRPr="0038451A">
        <w:rPr>
          <w:noProof/>
        </w:rPr>
        <w:drawing>
          <wp:inline distT="0" distB="0" distL="0" distR="0" wp14:anchorId="6404C69E" wp14:editId="3BF12559">
            <wp:extent cx="7567200" cy="1202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567200" cy="1202400"/>
                    </a:xfrm>
                    <a:prstGeom prst="rect">
                      <a:avLst/>
                    </a:prstGeom>
                    <a:noFill/>
                    <a:ln>
                      <a:noFill/>
                    </a:ln>
                  </pic:spPr>
                </pic:pic>
              </a:graphicData>
            </a:graphic>
          </wp:inline>
        </w:drawing>
      </w:r>
    </w:p>
    <w:p w14:paraId="3ECEBE28" w14:textId="589F168E" w:rsidR="0038451A" w:rsidRDefault="009937CB" w:rsidP="00E61AEB">
      <w:pPr>
        <w:pStyle w:val="Caption"/>
      </w:pPr>
      <w:bookmarkStart w:id="29" w:name="_Ref24123922"/>
      <w:bookmarkStart w:id="30" w:name="_Ref23955503"/>
      <w:bookmarkStart w:id="31" w:name="_Ref20167768"/>
      <w:r>
        <w:t xml:space="preserve">Figure </w:t>
      </w:r>
      <w:fldSimple w:instr=" SEQ Figure \* ARABIC ">
        <w:r w:rsidR="00AB7485">
          <w:rPr>
            <w:noProof/>
          </w:rPr>
          <w:t>12</w:t>
        </w:r>
      </w:fldSimple>
      <w:bookmarkEnd w:id="29"/>
      <w:r>
        <w:t xml:space="preserve"> </w:t>
      </w:r>
      <w:bookmarkEnd w:id="30"/>
      <w:r w:rsidR="00C47CAC">
        <w:t>D</w:t>
      </w:r>
      <w:bookmarkEnd w:id="31"/>
      <w:r w:rsidR="0038451A">
        <w:t>RS example, with SIB1 scheduling in the slot after the SS/PBCH block.</w:t>
      </w:r>
      <w:r w:rsidR="002D33D3">
        <w:t xml:space="preserve"> As an example, the first slot contains PDSCH carrying paging.</w:t>
      </w:r>
    </w:p>
    <w:p w14:paraId="3C34D7CA" w14:textId="43EA501C" w:rsidR="00BA7BD5" w:rsidRDefault="00C90154" w:rsidP="00AD5841">
      <w:pPr>
        <w:pStyle w:val="BodyText"/>
      </w:pPr>
      <w:proofErr w:type="gramStart"/>
      <w:r>
        <w:t>In light of</w:t>
      </w:r>
      <w:proofErr w:type="gramEnd"/>
      <w:r>
        <w:t xml:space="preserve"> </w:t>
      </w:r>
      <w:r w:rsidR="007C0C99">
        <w:t xml:space="preserve">these </w:t>
      </w:r>
      <w:r w:rsidR="00205C99">
        <w:t>arguments</w:t>
      </w:r>
      <w:r w:rsidR="002D33D3">
        <w:t xml:space="preserve">, including the RAN4 decision on sync raster, our view is that Rel-15 has the necessary tools to allow scheduling large SIB1 payloads. For typical SIB1 payloads, no change to Rel-15 </w:t>
      </w:r>
      <w:proofErr w:type="spellStart"/>
      <w:r w:rsidR="002D33D3">
        <w:t>behavior</w:t>
      </w:r>
      <w:proofErr w:type="spellEnd"/>
      <w:r w:rsidR="002D33D3">
        <w:t xml:space="preserve"> with respect to rate matching is needed.  Such changes in behaviour could address only corner cases and is not worth the specification effort, especially related to fundamental initial access procedures.</w:t>
      </w:r>
    </w:p>
    <w:p w14:paraId="70F3AA86" w14:textId="544E85FC" w:rsidR="00D75C47" w:rsidRDefault="00003999" w:rsidP="00D75C47">
      <w:pPr>
        <w:pStyle w:val="Proposal"/>
      </w:pPr>
      <w:bookmarkStart w:id="32" w:name="_Toc24134611"/>
      <w:r>
        <w:t>As in</w:t>
      </w:r>
      <w:r w:rsidR="007C0C99">
        <w:t xml:space="preserve"> </w:t>
      </w:r>
      <w:r w:rsidR="004A097C">
        <w:t>Rel-15, mapping of SIB1 around an SS/PBCH block</w:t>
      </w:r>
      <w:r w:rsidR="00752E39">
        <w:t xml:space="preserve"> in a slot</w:t>
      </w:r>
      <w:r w:rsidR="004A097C">
        <w:t xml:space="preserve"> is not supported.</w:t>
      </w:r>
      <w:bookmarkEnd w:id="32"/>
    </w:p>
    <w:p w14:paraId="6FDC100E" w14:textId="328E3874" w:rsidR="00363ACB" w:rsidRDefault="00AA2F9D" w:rsidP="00CB3D03">
      <w:pPr>
        <w:pStyle w:val="Bosy"/>
        <w:rPr>
          <w:rFonts w:ascii="Arial" w:hAnsi="Arial" w:cs="Arial"/>
        </w:rPr>
      </w:pPr>
      <w:r w:rsidRPr="00AB7485">
        <w:rPr>
          <w:rFonts w:ascii="Arial" w:hAnsi="Arial" w:cs="Arial"/>
        </w:rPr>
        <w:t xml:space="preserve">Based on the above discussion, Type0-PDCCH will be </w:t>
      </w:r>
      <w:r w:rsidR="00C47CAC">
        <w:rPr>
          <w:rFonts w:ascii="Arial" w:hAnsi="Arial" w:cs="Arial"/>
        </w:rPr>
        <w:t>transmitted</w:t>
      </w:r>
      <w:r w:rsidRPr="00AB7485">
        <w:rPr>
          <w:rFonts w:ascii="Arial" w:hAnsi="Arial" w:cs="Arial"/>
        </w:rPr>
        <w:t xml:space="preserve"> either in the same slot as the SS</w:t>
      </w:r>
      <w:r w:rsidR="00D7719D" w:rsidRPr="00AB7485">
        <w:rPr>
          <w:rFonts w:ascii="Arial" w:hAnsi="Arial" w:cs="Arial"/>
        </w:rPr>
        <w:t>/PBCH block</w:t>
      </w:r>
      <w:r w:rsidRPr="00AB7485">
        <w:rPr>
          <w:rFonts w:ascii="Arial" w:hAnsi="Arial" w:cs="Arial"/>
        </w:rPr>
        <w:t xml:space="preserve"> or in the slot after the SS</w:t>
      </w:r>
      <w:r w:rsidR="00D7719D" w:rsidRPr="00AB7485">
        <w:rPr>
          <w:rFonts w:ascii="Arial" w:hAnsi="Arial" w:cs="Arial"/>
        </w:rPr>
        <w:t>/PBCH block</w:t>
      </w:r>
      <w:r w:rsidR="00C47CAC">
        <w:rPr>
          <w:rFonts w:ascii="Arial" w:hAnsi="Arial" w:cs="Arial"/>
        </w:rPr>
        <w:t>. S</w:t>
      </w:r>
      <w:r w:rsidRPr="00AB7485">
        <w:rPr>
          <w:rFonts w:ascii="Arial" w:hAnsi="Arial" w:cs="Arial"/>
        </w:rPr>
        <w:t xml:space="preserve">ee </w:t>
      </w:r>
      <w:r w:rsidRPr="00AB7485">
        <w:rPr>
          <w:rFonts w:ascii="Arial" w:hAnsi="Arial" w:cs="Arial"/>
        </w:rPr>
        <w:fldChar w:fldCharType="begin"/>
      </w:r>
      <w:r w:rsidRPr="00AB7485">
        <w:rPr>
          <w:rFonts w:ascii="Arial" w:hAnsi="Arial" w:cs="Arial"/>
        </w:rPr>
        <w:instrText xml:space="preserve"> REF _Ref881006 \h </w:instrText>
      </w:r>
      <w:r w:rsidR="00213007">
        <w:rPr>
          <w:rFonts w:ascii="Arial" w:hAnsi="Arial" w:cs="Arial"/>
        </w:rPr>
        <w:instrText xml:space="preserve"> \* MERGEFORMAT </w:instrText>
      </w:r>
      <w:r w:rsidRPr="00AB7485">
        <w:rPr>
          <w:rFonts w:ascii="Arial" w:hAnsi="Arial" w:cs="Arial"/>
        </w:rPr>
      </w:r>
      <w:r w:rsidRPr="00AB7485">
        <w:rPr>
          <w:rFonts w:ascii="Arial" w:hAnsi="Arial" w:cs="Arial"/>
        </w:rPr>
        <w:fldChar w:fldCharType="separate"/>
      </w:r>
      <w:r w:rsidR="00AB7485" w:rsidRPr="00AB7485">
        <w:rPr>
          <w:rFonts w:ascii="Arial" w:hAnsi="Arial" w:cs="Arial"/>
        </w:rPr>
        <w:t xml:space="preserve">Figure </w:t>
      </w:r>
      <w:r w:rsidR="00AB7485" w:rsidRPr="00AB7485">
        <w:rPr>
          <w:rFonts w:ascii="Arial" w:hAnsi="Arial" w:cs="Arial"/>
          <w:noProof/>
        </w:rPr>
        <w:t>1</w:t>
      </w:r>
      <w:r w:rsidRPr="00AB7485">
        <w:rPr>
          <w:rFonts w:ascii="Arial" w:hAnsi="Arial" w:cs="Arial"/>
        </w:rPr>
        <w:fldChar w:fldCharType="end"/>
      </w:r>
      <w:r w:rsidRPr="00AB7485">
        <w:rPr>
          <w:rFonts w:ascii="Arial" w:hAnsi="Arial" w:cs="Arial"/>
        </w:rPr>
        <w:t xml:space="preserve"> and</w:t>
      </w:r>
      <w:r w:rsidR="00C47CAC">
        <w:rPr>
          <w:rFonts w:ascii="Arial" w:hAnsi="Arial" w:cs="Arial"/>
        </w:rPr>
        <w:t xml:space="preserve"> </w:t>
      </w:r>
      <w:r w:rsidR="00C47CAC">
        <w:rPr>
          <w:rFonts w:ascii="Arial" w:hAnsi="Arial" w:cs="Arial"/>
        </w:rPr>
        <w:fldChar w:fldCharType="begin"/>
      </w:r>
      <w:r w:rsidR="00C47CAC">
        <w:rPr>
          <w:rFonts w:ascii="Arial" w:hAnsi="Arial" w:cs="Arial"/>
        </w:rPr>
        <w:instrText xml:space="preserve"> REF _Ref23955503 \h </w:instrText>
      </w:r>
      <w:r w:rsidR="00C47CAC">
        <w:rPr>
          <w:rFonts w:ascii="Arial" w:hAnsi="Arial" w:cs="Arial"/>
        </w:rPr>
      </w:r>
      <w:r w:rsidR="00C47CAC">
        <w:rPr>
          <w:rFonts w:ascii="Arial" w:hAnsi="Arial" w:cs="Arial"/>
        </w:rPr>
        <w:fldChar w:fldCharType="separate"/>
      </w:r>
      <w:r w:rsidR="00AB7485">
        <w:t xml:space="preserve">Figure </w:t>
      </w:r>
      <w:r w:rsidR="00AB7485">
        <w:rPr>
          <w:noProof/>
        </w:rPr>
        <w:t>12</w:t>
      </w:r>
      <w:r w:rsidR="00AB7485">
        <w:t xml:space="preserve"> </w:t>
      </w:r>
      <w:r w:rsidR="00C47CAC">
        <w:rPr>
          <w:rFonts w:ascii="Arial" w:hAnsi="Arial" w:cs="Arial"/>
        </w:rPr>
        <w:fldChar w:fldCharType="end"/>
      </w:r>
      <w:r w:rsidRPr="00AB7485">
        <w:rPr>
          <w:rFonts w:ascii="Arial" w:hAnsi="Arial" w:cs="Arial"/>
        </w:rPr>
        <w:t>.</w:t>
      </w:r>
      <w:r w:rsidR="00363ACB">
        <w:rPr>
          <w:rFonts w:ascii="Arial" w:hAnsi="Arial" w:cs="Arial"/>
        </w:rPr>
        <w:t xml:space="preserve"> The existing table to signal Type0-PDCCH monitoring occasions, </w:t>
      </w:r>
      <w:r w:rsidRPr="00AB7485">
        <w:rPr>
          <w:rFonts w:ascii="Arial" w:hAnsi="Arial" w:cs="Arial"/>
        </w:rPr>
        <w:t>Table 13-11 in 38.213,</w:t>
      </w:r>
      <w:r w:rsidR="00363ACB">
        <w:rPr>
          <w:rFonts w:ascii="Arial" w:hAnsi="Arial" w:cs="Arial"/>
        </w:rPr>
        <w:t xml:space="preserve"> includes multiple values that are useful for operation with shared spectrum access. Which one is selected depends on the deployment, for example number of SS/PBCH blocks, RMSI payload, selected half frame, DRS failure rate, </w:t>
      </w:r>
      <w:proofErr w:type="gramStart"/>
      <w:r w:rsidR="00363ACB">
        <w:rPr>
          <w:rFonts w:ascii="Arial" w:hAnsi="Arial" w:cs="Arial"/>
        </w:rPr>
        <w:t>etc.</w:t>
      </w:r>
      <w:proofErr w:type="gramEnd"/>
      <w:r w:rsidR="00847B8B">
        <w:rPr>
          <w:rFonts w:ascii="Arial" w:hAnsi="Arial" w:cs="Arial"/>
        </w:rPr>
        <w:t xml:space="preserve"> From our analysis, we do not see any need for adding any new options.</w:t>
      </w:r>
      <w:r w:rsidR="00363ACB">
        <w:rPr>
          <w:rFonts w:ascii="Arial" w:hAnsi="Arial" w:cs="Arial"/>
        </w:rPr>
        <w:t xml:space="preserve"> </w:t>
      </w:r>
      <w:r w:rsidR="00A4543C">
        <w:rPr>
          <w:rFonts w:ascii="Arial" w:hAnsi="Arial" w:cs="Arial"/>
        </w:rPr>
        <w:t xml:space="preserve">As for other </w:t>
      </w:r>
      <w:r w:rsidR="00847B8B">
        <w:rPr>
          <w:rFonts w:ascii="Arial" w:hAnsi="Arial" w:cs="Arial"/>
        </w:rPr>
        <w:t>features in NR-U we do not want to preclude Rel-15 functionality</w:t>
      </w:r>
      <w:r w:rsidR="007A291E">
        <w:rPr>
          <w:rFonts w:ascii="Arial" w:hAnsi="Arial" w:cs="Arial"/>
        </w:rPr>
        <w:t>. In addition, to be forward compatible to new bands (e.g. 6 GHz, see also discussion in 2.1.1), we do not want to limit signalling flexibility, hence keeping all entries is judged to be important</w:t>
      </w:r>
      <w:r w:rsidR="00847B8B">
        <w:rPr>
          <w:rFonts w:ascii="Arial" w:hAnsi="Arial" w:cs="Arial"/>
        </w:rPr>
        <w:t>. To summarize, there is no need to make any changes to the existing entries of Table 13-11, since it supports operation with shared spectrum channel access and Rel-15 functionality is maintained</w:t>
      </w:r>
      <w:r w:rsidR="007A291E">
        <w:rPr>
          <w:rFonts w:ascii="Arial" w:hAnsi="Arial" w:cs="Arial"/>
        </w:rPr>
        <w:t>.</w:t>
      </w:r>
    </w:p>
    <w:p w14:paraId="0325ED7C" w14:textId="37D1E059" w:rsidR="00213007" w:rsidRPr="00492F3D" w:rsidRDefault="007A291E" w:rsidP="00E61AEB">
      <w:pPr>
        <w:pStyle w:val="Proposal"/>
      </w:pPr>
      <w:bookmarkStart w:id="33" w:name="_Toc24134612"/>
      <w:r>
        <w:t>Keep</w:t>
      </w:r>
      <w:r w:rsidR="00847B8B">
        <w:t xml:space="preserve"> existing </w:t>
      </w:r>
      <w:r w:rsidR="00FD01D6">
        <w:t>T</w:t>
      </w:r>
      <w:r w:rsidR="00847B8B">
        <w:t>able 13-11 in 38.213 for operation with shared channel access.</w:t>
      </w:r>
      <w:bookmarkEnd w:id="33"/>
      <w:r w:rsidR="00847B8B">
        <w:t xml:space="preserve"> </w:t>
      </w:r>
    </w:p>
    <w:p w14:paraId="3842ADA5" w14:textId="78072651" w:rsidR="00D21E43" w:rsidRDefault="00432666" w:rsidP="00432666">
      <w:pPr>
        <w:pStyle w:val="Heading2"/>
      </w:pPr>
      <w:r>
        <w:t xml:space="preserve">2.3 </w:t>
      </w:r>
      <w:r>
        <w:tab/>
      </w:r>
      <w:r w:rsidR="00D21E43">
        <w:t xml:space="preserve">SIB1 </w:t>
      </w:r>
      <w:r w:rsidR="00E41927">
        <w:t>Transmission to Support ANR</w:t>
      </w:r>
    </w:p>
    <w:p w14:paraId="1F166D3A" w14:textId="3D24B68E" w:rsidR="00432666" w:rsidRDefault="00432666" w:rsidP="00AB7485">
      <w:pPr>
        <w:pStyle w:val="BodyText"/>
      </w:pPr>
      <w:r>
        <w:t>I</w:t>
      </w:r>
      <w:r w:rsidR="004E1246">
        <w:t>n</w:t>
      </w:r>
      <w:r>
        <w:t xml:space="preserve"> RAN1#98</w:t>
      </w:r>
      <w:r w:rsidR="00440568">
        <w:t>b</w:t>
      </w:r>
      <w:r>
        <w:t xml:space="preserve">, </w:t>
      </w:r>
      <w:r w:rsidR="008F32BF">
        <w:t xml:space="preserve">how to enable ANR for non-standalone deployments and yet prevent UEs </w:t>
      </w:r>
      <w:r w:rsidR="009E15CE">
        <w:t xml:space="preserve">in another operator’s standalone deployment </w:t>
      </w:r>
      <w:r w:rsidR="008F32BF">
        <w:t xml:space="preserve">from attempting initial access on the cell was discussed and </w:t>
      </w:r>
      <w:r>
        <w:t xml:space="preserve">the following </w:t>
      </w:r>
      <w:r w:rsidR="00440568">
        <w:t xml:space="preserve">working assumption </w:t>
      </w:r>
      <w:r>
        <w:t>was</w:t>
      </w:r>
      <w:r w:rsidR="00440568">
        <w:t xml:space="preserve"> reached</w:t>
      </w:r>
      <w:r>
        <w:t xml:space="preserve">: </w:t>
      </w:r>
    </w:p>
    <w:p w14:paraId="7AE7C8DF" w14:textId="77777777" w:rsidR="00440568" w:rsidRPr="00440568" w:rsidRDefault="00440568" w:rsidP="00AB7485">
      <w:pPr>
        <w:overflowPunct/>
        <w:autoSpaceDE/>
        <w:autoSpaceDN/>
        <w:adjustRightInd/>
        <w:spacing w:after="0"/>
        <w:ind w:left="567"/>
        <w:textAlignment w:val="auto"/>
        <w:rPr>
          <w:rFonts w:ascii="Times" w:eastAsia="Batang" w:hAnsi="Times"/>
          <w:szCs w:val="24"/>
          <w:lang w:eastAsia="x-none"/>
        </w:rPr>
      </w:pPr>
      <w:r w:rsidRPr="00440568">
        <w:rPr>
          <w:rFonts w:ascii="Times" w:eastAsia="Batang" w:hAnsi="Times"/>
          <w:szCs w:val="24"/>
          <w:highlight w:val="darkYellow"/>
          <w:lang w:eastAsia="x-none"/>
        </w:rPr>
        <w:t>Working assumption:</w:t>
      </w:r>
    </w:p>
    <w:p w14:paraId="2912073A" w14:textId="77777777" w:rsidR="00440568" w:rsidRPr="00440568" w:rsidRDefault="00440568" w:rsidP="00AB7485">
      <w:pPr>
        <w:overflowPunct/>
        <w:autoSpaceDE/>
        <w:autoSpaceDN/>
        <w:adjustRightInd/>
        <w:spacing w:after="0"/>
        <w:ind w:left="567"/>
        <w:textAlignment w:val="auto"/>
        <w:rPr>
          <w:rFonts w:ascii="Times" w:eastAsia="Batang" w:hAnsi="Times"/>
          <w:szCs w:val="24"/>
          <w:lang w:val="en-US" w:eastAsia="en-US"/>
        </w:rPr>
      </w:pPr>
      <w:r w:rsidRPr="00440568">
        <w:rPr>
          <w:rFonts w:ascii="Times" w:eastAsia="Batang" w:hAnsi="Times"/>
          <w:szCs w:val="24"/>
          <w:lang w:val="en-US" w:eastAsia="en-US"/>
        </w:rPr>
        <w:t xml:space="preserve">For RMSI transmission for ANR purpose on a carrier with an SSB not on a sync raster, the PBCH in SSB not on a sync raster does not directly provide the location of the CORESET 0 for RMSI reception. </w:t>
      </w:r>
    </w:p>
    <w:p w14:paraId="33AC0B6C" w14:textId="77777777" w:rsidR="00440568" w:rsidRPr="00440568" w:rsidRDefault="00440568" w:rsidP="00AB7485">
      <w:pPr>
        <w:numPr>
          <w:ilvl w:val="0"/>
          <w:numId w:val="34"/>
        </w:numPr>
        <w:kinsoku w:val="0"/>
        <w:overflowPunct/>
        <w:autoSpaceDE/>
        <w:autoSpaceDN/>
        <w:adjustRightInd/>
        <w:spacing w:after="0" w:line="259" w:lineRule="auto"/>
        <w:ind w:left="987"/>
        <w:textAlignment w:val="auto"/>
        <w:rPr>
          <w:rFonts w:ascii="Times" w:eastAsia="Batang" w:hAnsi="Times"/>
          <w:szCs w:val="24"/>
          <w:lang w:val="en-US" w:eastAsia="en-US"/>
        </w:rPr>
      </w:pPr>
      <w:r w:rsidRPr="00440568">
        <w:rPr>
          <w:rFonts w:ascii="Times" w:eastAsia="Batang" w:hAnsi="Times"/>
          <w:szCs w:val="24"/>
          <w:lang w:val="en-US" w:eastAsia="en-US"/>
        </w:rPr>
        <w:t xml:space="preserve">The frequency domain difference between an off-sync SS/PBCH block and its associated CORESET #0 is determined at least based on </w:t>
      </w:r>
    </w:p>
    <w:p w14:paraId="6A3EEF6B" w14:textId="77777777" w:rsidR="00440568" w:rsidRPr="00440568" w:rsidRDefault="00440568" w:rsidP="00AB7485">
      <w:pPr>
        <w:numPr>
          <w:ilvl w:val="0"/>
          <w:numId w:val="33"/>
        </w:numPr>
        <w:kinsoku w:val="0"/>
        <w:overflowPunct/>
        <w:autoSpaceDE/>
        <w:autoSpaceDN/>
        <w:adjustRightInd/>
        <w:spacing w:after="0"/>
        <w:ind w:left="1647"/>
        <w:textAlignment w:val="auto"/>
        <w:rPr>
          <w:rFonts w:ascii="Times" w:eastAsia="Batang" w:hAnsi="Times"/>
          <w:szCs w:val="24"/>
          <w:lang w:val="en-US" w:eastAsia="en-US"/>
        </w:rPr>
      </w:pPr>
      <w:r w:rsidRPr="00440568">
        <w:rPr>
          <w:rFonts w:ascii="Times" w:eastAsia="Batang" w:hAnsi="Times"/>
          <w:szCs w:val="24"/>
          <w:lang w:val="en-US" w:eastAsia="en-US"/>
        </w:rPr>
        <w:t xml:space="preserve">The offset between the frequency location of the off-sync SS/PBCH block configured by </w:t>
      </w:r>
      <w:proofErr w:type="spellStart"/>
      <w:r w:rsidRPr="00440568">
        <w:rPr>
          <w:rFonts w:ascii="Times" w:eastAsia="Batang" w:hAnsi="Times"/>
          <w:szCs w:val="24"/>
          <w:lang w:val="en-US" w:eastAsia="en-US"/>
        </w:rPr>
        <w:t>gNB</w:t>
      </w:r>
      <w:proofErr w:type="spellEnd"/>
      <w:r w:rsidRPr="00440568">
        <w:rPr>
          <w:rFonts w:ascii="Times" w:eastAsia="Batang" w:hAnsi="Times"/>
          <w:szCs w:val="24"/>
          <w:lang w:val="en-US" w:eastAsia="en-US"/>
        </w:rPr>
        <w:t xml:space="preserve"> (high layer parameter </w:t>
      </w:r>
      <w:proofErr w:type="spellStart"/>
      <w:r w:rsidRPr="00440568">
        <w:rPr>
          <w:rFonts w:ascii="Times" w:eastAsia="Batang" w:hAnsi="Times"/>
          <w:szCs w:val="24"/>
          <w:lang w:val="en-US" w:eastAsia="en-US"/>
        </w:rPr>
        <w:t>ssbFrequency</w:t>
      </w:r>
      <w:proofErr w:type="spellEnd"/>
      <w:r w:rsidRPr="00440568">
        <w:rPr>
          <w:rFonts w:ascii="Times" w:eastAsia="Batang" w:hAnsi="Times"/>
          <w:szCs w:val="24"/>
          <w:lang w:val="en-US" w:eastAsia="en-US"/>
        </w:rPr>
        <w:t>) and the frequency location corresponding to the GSCN of the synchronization raster entry within the same LBT bandwidth.</w:t>
      </w:r>
    </w:p>
    <w:p w14:paraId="0B73DD20" w14:textId="77777777" w:rsidR="00440568" w:rsidRPr="00440568" w:rsidRDefault="00440568" w:rsidP="00AB7485">
      <w:pPr>
        <w:numPr>
          <w:ilvl w:val="0"/>
          <w:numId w:val="33"/>
        </w:numPr>
        <w:kinsoku w:val="0"/>
        <w:overflowPunct/>
        <w:autoSpaceDE/>
        <w:autoSpaceDN/>
        <w:adjustRightInd/>
        <w:spacing w:after="0"/>
        <w:ind w:left="1647"/>
        <w:textAlignment w:val="auto"/>
        <w:rPr>
          <w:rFonts w:ascii="Times" w:eastAsia="Batang" w:hAnsi="Times"/>
          <w:szCs w:val="24"/>
          <w:lang w:val="en-US" w:eastAsia="en-US"/>
        </w:rPr>
      </w:pPr>
      <w:r w:rsidRPr="00440568">
        <w:rPr>
          <w:rFonts w:ascii="Times" w:eastAsia="Batang" w:hAnsi="Times"/>
          <w:szCs w:val="24"/>
          <w:lang w:val="en-US" w:eastAsia="en-US"/>
        </w:rPr>
        <w:t xml:space="preserve">Also based on the offsets signaled in PBCH payload (including MIB). </w:t>
      </w:r>
    </w:p>
    <w:p w14:paraId="76F6D4C3" w14:textId="77777777" w:rsidR="00440568" w:rsidRPr="00440568" w:rsidRDefault="00440568" w:rsidP="00AB7485">
      <w:pPr>
        <w:numPr>
          <w:ilvl w:val="1"/>
          <w:numId w:val="33"/>
        </w:numPr>
        <w:kinsoku w:val="0"/>
        <w:overflowPunct/>
        <w:autoSpaceDE/>
        <w:autoSpaceDN/>
        <w:adjustRightInd/>
        <w:spacing w:after="0"/>
        <w:ind w:left="2367"/>
        <w:textAlignment w:val="auto"/>
        <w:rPr>
          <w:rFonts w:ascii="Times" w:eastAsia="Batang" w:hAnsi="Times"/>
          <w:szCs w:val="24"/>
          <w:lang w:val="en-US" w:eastAsia="en-US"/>
        </w:rPr>
      </w:pPr>
      <w:r w:rsidRPr="00440568">
        <w:rPr>
          <w:rFonts w:ascii="Times" w:eastAsia="Batang" w:hAnsi="Times"/>
          <w:szCs w:val="24"/>
          <w:lang w:val="en-US" w:eastAsia="en-US"/>
        </w:rPr>
        <w:t>FFS: How many offsets</w:t>
      </w:r>
    </w:p>
    <w:p w14:paraId="764D2942" w14:textId="77777777" w:rsidR="00440568" w:rsidRPr="00440568" w:rsidRDefault="00440568" w:rsidP="00AB7485">
      <w:pPr>
        <w:numPr>
          <w:ilvl w:val="0"/>
          <w:numId w:val="34"/>
        </w:numPr>
        <w:kinsoku w:val="0"/>
        <w:overflowPunct/>
        <w:autoSpaceDE/>
        <w:autoSpaceDN/>
        <w:adjustRightInd/>
        <w:spacing w:after="0" w:line="259" w:lineRule="auto"/>
        <w:ind w:left="987"/>
        <w:textAlignment w:val="auto"/>
        <w:rPr>
          <w:rFonts w:ascii="Times" w:eastAsia="Batang" w:hAnsi="Times"/>
          <w:szCs w:val="24"/>
          <w:lang w:val="en-US" w:eastAsia="en-US"/>
        </w:rPr>
      </w:pPr>
      <w:r w:rsidRPr="00440568">
        <w:rPr>
          <w:rFonts w:ascii="Times" w:eastAsia="Batang" w:hAnsi="Times"/>
          <w:szCs w:val="24"/>
          <w:lang w:val="en-US" w:eastAsia="en-US"/>
        </w:rPr>
        <w:t xml:space="preserve">Note: For ANR purpose, the SSB and </w:t>
      </w:r>
      <w:proofErr w:type="spellStart"/>
      <w:r w:rsidRPr="00440568">
        <w:rPr>
          <w:rFonts w:ascii="Times" w:eastAsia="Batang" w:hAnsi="Times"/>
          <w:szCs w:val="24"/>
          <w:lang w:val="en-US" w:eastAsia="en-US"/>
        </w:rPr>
        <w:t>and</w:t>
      </w:r>
      <w:proofErr w:type="spellEnd"/>
      <w:r w:rsidRPr="00440568">
        <w:rPr>
          <w:rFonts w:ascii="Times" w:eastAsia="Batang" w:hAnsi="Times"/>
          <w:szCs w:val="24"/>
          <w:lang w:val="en-US" w:eastAsia="en-US"/>
        </w:rPr>
        <w:t xml:space="preserve"> the associated CORESET0 are expected to be in the same LBT bandwidth</w:t>
      </w:r>
    </w:p>
    <w:p w14:paraId="0934C2E3" w14:textId="77777777" w:rsidR="00440568" w:rsidRPr="00440568" w:rsidRDefault="00440568" w:rsidP="00AB7485">
      <w:pPr>
        <w:numPr>
          <w:ilvl w:val="0"/>
          <w:numId w:val="34"/>
        </w:numPr>
        <w:kinsoku w:val="0"/>
        <w:overflowPunct/>
        <w:autoSpaceDE/>
        <w:autoSpaceDN/>
        <w:adjustRightInd/>
        <w:spacing w:after="0" w:line="259" w:lineRule="auto"/>
        <w:ind w:left="987"/>
        <w:textAlignment w:val="auto"/>
        <w:rPr>
          <w:rFonts w:ascii="Times" w:eastAsia="Batang" w:hAnsi="Times"/>
          <w:szCs w:val="24"/>
          <w:lang w:val="en-US" w:eastAsia="en-US"/>
        </w:rPr>
      </w:pPr>
      <w:r w:rsidRPr="00440568">
        <w:rPr>
          <w:rFonts w:ascii="Times" w:eastAsia="Batang" w:hAnsi="Times"/>
          <w:szCs w:val="24"/>
          <w:lang w:val="en-US" w:eastAsia="en-US"/>
        </w:rPr>
        <w:t xml:space="preserve">Note: This working assumption assumes that there is only one sync raster point defined per 20 </w:t>
      </w:r>
      <w:proofErr w:type="spellStart"/>
      <w:r w:rsidRPr="00440568">
        <w:rPr>
          <w:rFonts w:ascii="Times" w:eastAsia="Batang" w:hAnsi="Times"/>
          <w:szCs w:val="24"/>
          <w:lang w:val="en-US" w:eastAsia="en-US"/>
        </w:rPr>
        <w:t>MHz.</w:t>
      </w:r>
      <w:proofErr w:type="spellEnd"/>
      <w:r w:rsidRPr="00440568">
        <w:rPr>
          <w:rFonts w:ascii="Times" w:eastAsia="Batang" w:hAnsi="Times"/>
          <w:szCs w:val="24"/>
          <w:lang w:val="en-US" w:eastAsia="en-US"/>
        </w:rPr>
        <w:t xml:space="preserve"> If RAN4 decides that there is more than one sync raster point per 20 MHz, then this working assumption is not valid and will be revisited</w:t>
      </w:r>
    </w:p>
    <w:p w14:paraId="1AFF4B4B" w14:textId="77777777" w:rsidR="00432666" w:rsidRDefault="00432666" w:rsidP="00432666"/>
    <w:p w14:paraId="2793F3D6" w14:textId="325A2E48" w:rsidR="004B2894" w:rsidRDefault="00531741">
      <w:pPr>
        <w:rPr>
          <w:rFonts w:ascii="Arial" w:hAnsi="Arial"/>
          <w:lang w:eastAsia="zh-CN"/>
        </w:rPr>
      </w:pPr>
      <w:r>
        <w:rPr>
          <w:rFonts w:ascii="Arial" w:hAnsi="Arial"/>
          <w:lang w:eastAsia="zh-CN"/>
        </w:rPr>
        <w:t>In the working assumption it is assumed that t</w:t>
      </w:r>
      <w:r w:rsidR="00210DA3" w:rsidRPr="00AB7485">
        <w:rPr>
          <w:rFonts w:ascii="Arial" w:hAnsi="Arial"/>
          <w:lang w:eastAsia="zh-CN"/>
        </w:rPr>
        <w:t xml:space="preserve">he absolute frequency position of the </w:t>
      </w:r>
      <w:r>
        <w:rPr>
          <w:rFonts w:ascii="Arial" w:hAnsi="Arial"/>
          <w:lang w:eastAsia="zh-CN"/>
        </w:rPr>
        <w:t xml:space="preserve">off-sync raster </w:t>
      </w:r>
      <w:r w:rsidR="00210DA3" w:rsidRPr="00AB7485">
        <w:rPr>
          <w:rFonts w:ascii="Arial" w:hAnsi="Arial"/>
          <w:lang w:eastAsia="zh-CN"/>
        </w:rPr>
        <w:t xml:space="preserve">SS/PBCH block is explicitly signalled (by RRC) to the UE in the measurement object </w:t>
      </w:r>
      <w:proofErr w:type="spellStart"/>
      <w:r w:rsidR="00210DA3" w:rsidRPr="00AB7485">
        <w:rPr>
          <w:rFonts w:ascii="Arial" w:hAnsi="Arial"/>
          <w:i/>
          <w:lang w:eastAsia="zh-CN"/>
        </w:rPr>
        <w:t>MeasObjectNR</w:t>
      </w:r>
      <w:proofErr w:type="spellEnd"/>
      <w:r w:rsidR="00210DA3" w:rsidRPr="00AB7485">
        <w:rPr>
          <w:rFonts w:ascii="Arial" w:hAnsi="Arial"/>
          <w:lang w:eastAsia="zh-CN"/>
        </w:rPr>
        <w:t xml:space="preserve"> information element.</w:t>
      </w:r>
      <w:r>
        <w:rPr>
          <w:rFonts w:ascii="Arial" w:hAnsi="Arial"/>
          <w:lang w:eastAsia="zh-CN"/>
        </w:rPr>
        <w:t xml:space="preserve"> The UE is then signalled (by RRC) a reporting configuration (</w:t>
      </w:r>
      <w:proofErr w:type="spellStart"/>
      <w:r w:rsidRPr="00AB7485">
        <w:rPr>
          <w:rFonts w:ascii="Arial" w:hAnsi="Arial"/>
          <w:i/>
          <w:lang w:eastAsia="zh-CN"/>
        </w:rPr>
        <w:t>ReportConfigNR</w:t>
      </w:r>
      <w:proofErr w:type="spellEnd"/>
      <w:r>
        <w:rPr>
          <w:rFonts w:ascii="Arial" w:hAnsi="Arial"/>
          <w:lang w:eastAsia="zh-CN"/>
        </w:rPr>
        <w:t>) that requests the UE to read SIB1 and report the CGI if it corresponds to the PCI indicated in the reporting configuration. In order to read SIB1, the UE needs to determine the position of CORESET0 that schedules the PDSCH carrying SIB1. The</w:t>
      </w:r>
      <w:r w:rsidR="004B2894">
        <w:rPr>
          <w:rFonts w:ascii="Arial" w:hAnsi="Arial"/>
          <w:lang w:eastAsia="zh-CN"/>
        </w:rPr>
        <w:t xml:space="preserve"> </w:t>
      </w:r>
      <w:r w:rsidR="00CD267F" w:rsidRPr="00AB7485">
        <w:rPr>
          <w:rFonts w:ascii="Arial" w:hAnsi="Arial"/>
          <w:lang w:eastAsia="zh-CN"/>
        </w:rPr>
        <w:t xml:space="preserve">UE </w:t>
      </w:r>
      <w:r w:rsidR="004B2894">
        <w:rPr>
          <w:rFonts w:ascii="Arial" w:hAnsi="Arial"/>
          <w:lang w:eastAsia="zh-CN"/>
        </w:rPr>
        <w:t>determines the frequency position of CORESET0 using two pieces of information:</w:t>
      </w:r>
    </w:p>
    <w:p w14:paraId="213D4097" w14:textId="0B5545A3" w:rsidR="004B2894" w:rsidRPr="00AB7485" w:rsidRDefault="004B2894" w:rsidP="00E61AEB">
      <w:pPr>
        <w:pStyle w:val="ListParagraph"/>
        <w:numPr>
          <w:ilvl w:val="0"/>
          <w:numId w:val="37"/>
        </w:numPr>
        <w:rPr>
          <w:rFonts w:ascii="Arial" w:hAnsi="Arial"/>
          <w:sz w:val="20"/>
          <w:szCs w:val="20"/>
          <w:lang w:eastAsia="zh-CN"/>
        </w:rPr>
      </w:pPr>
      <w:r w:rsidRPr="004B2894">
        <w:rPr>
          <w:rFonts w:ascii="Arial" w:hAnsi="Arial"/>
          <w:sz w:val="20"/>
          <w:szCs w:val="20"/>
          <w:lang w:val="en-US" w:eastAsia="zh-CN"/>
        </w:rPr>
        <w:t>The frequency offset between the off-sync raster SS/PBCH block and an implicitly determined reference frequency</w:t>
      </w:r>
    </w:p>
    <w:p w14:paraId="40DCD977" w14:textId="29DD8A39" w:rsidR="004B2894" w:rsidRPr="004B2894" w:rsidRDefault="004B2894" w:rsidP="00AB7485">
      <w:pPr>
        <w:pStyle w:val="ListParagraph"/>
        <w:numPr>
          <w:ilvl w:val="1"/>
          <w:numId w:val="38"/>
        </w:numPr>
        <w:rPr>
          <w:rFonts w:ascii="Arial" w:hAnsi="Arial"/>
          <w:sz w:val="20"/>
          <w:szCs w:val="20"/>
          <w:lang w:eastAsia="zh-CN"/>
        </w:rPr>
      </w:pPr>
      <w:r w:rsidRPr="004B2894">
        <w:rPr>
          <w:rFonts w:ascii="Arial" w:hAnsi="Arial"/>
          <w:sz w:val="20"/>
          <w:szCs w:val="20"/>
          <w:lang w:val="en-US" w:eastAsia="zh-CN"/>
        </w:rPr>
        <w:t xml:space="preserve">The reference frequency is based on the </w:t>
      </w:r>
      <w:r w:rsidRPr="00AB7485">
        <w:rPr>
          <w:rFonts w:ascii="Arial" w:hAnsi="Arial"/>
          <w:sz w:val="20"/>
          <w:szCs w:val="20"/>
          <w:lang w:eastAsia="zh-CN"/>
        </w:rPr>
        <w:t xml:space="preserve">GSCN of the single sync raster point within the same LBT bandwidth as the ARFCN signaled in </w:t>
      </w:r>
      <w:proofErr w:type="spellStart"/>
      <w:r w:rsidRPr="00AB7485">
        <w:rPr>
          <w:rFonts w:ascii="Arial" w:hAnsi="Arial"/>
          <w:i/>
          <w:sz w:val="20"/>
          <w:szCs w:val="20"/>
          <w:lang w:eastAsia="zh-CN"/>
        </w:rPr>
        <w:t>MeasObjectNR</w:t>
      </w:r>
      <w:proofErr w:type="spellEnd"/>
    </w:p>
    <w:p w14:paraId="49E1A7B5" w14:textId="194196C6" w:rsidR="004B2894" w:rsidRPr="00AB7485" w:rsidRDefault="004B2894" w:rsidP="00E61AEB">
      <w:pPr>
        <w:pStyle w:val="ListParagraph"/>
        <w:numPr>
          <w:ilvl w:val="0"/>
          <w:numId w:val="37"/>
        </w:numPr>
        <w:rPr>
          <w:rFonts w:ascii="Arial" w:hAnsi="Arial"/>
          <w:sz w:val="20"/>
          <w:szCs w:val="20"/>
          <w:lang w:eastAsia="zh-CN"/>
        </w:rPr>
      </w:pPr>
      <w:r w:rsidRPr="004B2894">
        <w:rPr>
          <w:rFonts w:ascii="Arial" w:hAnsi="Arial"/>
          <w:sz w:val="20"/>
          <w:szCs w:val="20"/>
          <w:lang w:val="en-US" w:eastAsia="zh-CN"/>
        </w:rPr>
        <w:t>The frequency offset between the reference frequency and the lowest indexed subcarrier of CORESET0</w:t>
      </w:r>
    </w:p>
    <w:p w14:paraId="0441EA72" w14:textId="734CEB3E" w:rsidR="004B2894" w:rsidRPr="00AB7485" w:rsidRDefault="004B2894" w:rsidP="00E61AEB">
      <w:pPr>
        <w:pStyle w:val="ListParagraph"/>
        <w:numPr>
          <w:ilvl w:val="1"/>
          <w:numId w:val="39"/>
        </w:numPr>
        <w:rPr>
          <w:rFonts w:ascii="Arial" w:hAnsi="Arial"/>
          <w:sz w:val="20"/>
          <w:szCs w:val="20"/>
          <w:lang w:eastAsia="zh-CN"/>
        </w:rPr>
      </w:pPr>
      <w:r w:rsidRPr="004B2894">
        <w:rPr>
          <w:rFonts w:ascii="Arial" w:hAnsi="Arial"/>
          <w:sz w:val="20"/>
          <w:szCs w:val="20"/>
          <w:lang w:val="en-US" w:eastAsia="zh-CN"/>
        </w:rPr>
        <w:t xml:space="preserve">The UE determines this offset using </w:t>
      </w:r>
      <w:proofErr w:type="spellStart"/>
      <w:r w:rsidRPr="00AB7485">
        <w:rPr>
          <w:rFonts w:ascii="Arial" w:hAnsi="Arial"/>
          <w:sz w:val="20"/>
          <w:szCs w:val="20"/>
          <w:lang w:eastAsia="zh-CN"/>
        </w:rPr>
        <w:t>k_SSB</w:t>
      </w:r>
      <w:proofErr w:type="spellEnd"/>
      <w:r w:rsidRPr="00AB7485">
        <w:rPr>
          <w:rFonts w:ascii="Arial" w:hAnsi="Arial"/>
          <w:sz w:val="20"/>
          <w:szCs w:val="20"/>
          <w:lang w:eastAsia="zh-CN"/>
        </w:rPr>
        <w:t xml:space="preserve"> and the SSB-CORESET0 offset signaled in </w:t>
      </w:r>
      <w:r w:rsidR="00531741">
        <w:rPr>
          <w:rFonts w:ascii="Arial" w:hAnsi="Arial"/>
          <w:sz w:val="20"/>
          <w:szCs w:val="20"/>
          <w:lang w:val="en-US" w:eastAsia="zh-CN"/>
        </w:rPr>
        <w:t>PBCH/</w:t>
      </w:r>
      <w:r w:rsidRPr="00AB7485">
        <w:rPr>
          <w:rFonts w:ascii="Arial" w:hAnsi="Arial"/>
          <w:sz w:val="20"/>
          <w:szCs w:val="20"/>
          <w:lang w:eastAsia="zh-CN"/>
        </w:rPr>
        <w:t xml:space="preserve">MIB </w:t>
      </w:r>
      <w:r w:rsidRPr="00AB7485">
        <w:rPr>
          <w:rFonts w:ascii="Arial" w:hAnsi="Arial"/>
          <w:sz w:val="20"/>
          <w:szCs w:val="20"/>
          <w:lang w:val="en-US" w:eastAsia="zh-CN"/>
        </w:rPr>
        <w:t xml:space="preserve">by the off-sync raster SS/PBCH block using the same procedure as </w:t>
      </w:r>
      <w:r w:rsidRPr="00AB7485">
        <w:rPr>
          <w:rFonts w:ascii="Arial" w:hAnsi="Arial"/>
          <w:sz w:val="20"/>
          <w:szCs w:val="20"/>
          <w:lang w:eastAsia="zh-CN"/>
        </w:rPr>
        <w:t>Rel-15</w:t>
      </w:r>
    </w:p>
    <w:p w14:paraId="0FC728BA" w14:textId="5A2D5E32" w:rsidR="004B2894" w:rsidRDefault="004B2894" w:rsidP="00AB7485">
      <w:pPr>
        <w:pStyle w:val="ListParagraph"/>
        <w:numPr>
          <w:ilvl w:val="1"/>
          <w:numId w:val="39"/>
        </w:numPr>
        <w:spacing w:after="120"/>
        <w:rPr>
          <w:rFonts w:ascii="Arial" w:hAnsi="Arial"/>
          <w:sz w:val="20"/>
          <w:szCs w:val="20"/>
          <w:lang w:eastAsia="zh-CN"/>
        </w:rPr>
      </w:pPr>
      <w:r w:rsidRPr="00AB7485">
        <w:rPr>
          <w:rFonts w:ascii="Arial" w:hAnsi="Arial"/>
          <w:sz w:val="20"/>
          <w:szCs w:val="20"/>
          <w:lang w:val="en-US" w:eastAsia="zh-CN"/>
        </w:rPr>
        <w:t xml:space="preserve">The </w:t>
      </w:r>
      <w:proofErr w:type="spellStart"/>
      <w:r w:rsidRPr="00AB7485">
        <w:rPr>
          <w:rFonts w:ascii="Arial" w:hAnsi="Arial"/>
          <w:sz w:val="20"/>
          <w:szCs w:val="20"/>
          <w:lang w:eastAsia="zh-CN"/>
        </w:rPr>
        <w:t>k_SSB</w:t>
      </w:r>
      <w:proofErr w:type="spellEnd"/>
      <w:r w:rsidRPr="00AB7485">
        <w:rPr>
          <w:rFonts w:ascii="Arial" w:hAnsi="Arial"/>
          <w:sz w:val="20"/>
          <w:szCs w:val="20"/>
          <w:lang w:eastAsia="zh-CN"/>
        </w:rPr>
        <w:t xml:space="preserve"> and the SSB-CORESET0 offsets signaled in </w:t>
      </w:r>
      <w:r w:rsidR="00531741">
        <w:rPr>
          <w:rFonts w:ascii="Arial" w:hAnsi="Arial"/>
          <w:sz w:val="20"/>
          <w:szCs w:val="20"/>
          <w:lang w:val="en-US" w:eastAsia="zh-CN"/>
        </w:rPr>
        <w:t xml:space="preserve">PBCH/MIB </w:t>
      </w:r>
      <w:r w:rsidRPr="00AB7485">
        <w:rPr>
          <w:rFonts w:ascii="Arial" w:hAnsi="Arial"/>
          <w:sz w:val="20"/>
          <w:szCs w:val="20"/>
          <w:lang w:eastAsia="zh-CN"/>
        </w:rPr>
        <w:t>should be those corresponding to a hypothetical SS/PBCH block located at the reference frequency (GSCN of the single sync raster point)</w:t>
      </w:r>
    </w:p>
    <w:p w14:paraId="1660837D" w14:textId="70E628CD" w:rsidR="004B2894" w:rsidRDefault="004B2894" w:rsidP="004B2894">
      <w:pPr>
        <w:rPr>
          <w:rFonts w:ascii="Arial" w:hAnsi="Arial"/>
          <w:lang w:eastAsia="zh-CN"/>
        </w:rPr>
      </w:pPr>
      <w:r>
        <w:rPr>
          <w:rFonts w:ascii="Arial" w:hAnsi="Arial"/>
          <w:lang w:eastAsia="zh-CN"/>
        </w:rPr>
        <w:t>The latter point resolves the FFS in the working assumption:</w:t>
      </w:r>
    </w:p>
    <w:p w14:paraId="48B82480" w14:textId="0609F5AC" w:rsidR="004B2894" w:rsidRPr="00AB7485" w:rsidRDefault="00542AAE" w:rsidP="00E61AEB">
      <w:pPr>
        <w:pStyle w:val="Observation"/>
        <w:rPr>
          <w:lang w:eastAsia="zh-CN"/>
        </w:rPr>
      </w:pPr>
      <w:bookmarkStart w:id="34" w:name="_Toc24123683"/>
      <w:r>
        <w:rPr>
          <w:lang w:eastAsia="zh-CN"/>
        </w:rPr>
        <w:t xml:space="preserve">In the working assumption, the signalled offsets in the PBCH payload (including MIB) are </w:t>
      </w:r>
      <w:proofErr w:type="spellStart"/>
      <w:r>
        <w:rPr>
          <w:lang w:eastAsia="zh-CN"/>
        </w:rPr>
        <w:t>k_SSB</w:t>
      </w:r>
      <w:proofErr w:type="spellEnd"/>
      <w:r>
        <w:rPr>
          <w:lang w:eastAsia="zh-CN"/>
        </w:rPr>
        <w:t xml:space="preserve"> and the SSB-</w:t>
      </w:r>
      <w:r w:rsidRPr="009D051D">
        <w:rPr>
          <w:lang w:eastAsia="zh-CN"/>
        </w:rPr>
        <w:t xml:space="preserve">CORESET0 offsets as in Rel-15. The values </w:t>
      </w:r>
      <w:r>
        <w:rPr>
          <w:lang w:eastAsia="zh-CN"/>
        </w:rPr>
        <w:t xml:space="preserve">should be set according to a </w:t>
      </w:r>
      <w:r w:rsidRPr="009D051D">
        <w:rPr>
          <w:lang w:eastAsia="zh-CN"/>
        </w:rPr>
        <w:t xml:space="preserve">hypothetical SS/PBCH block transmitted at the </w:t>
      </w:r>
      <w:r w:rsidRPr="00AB7485">
        <w:rPr>
          <w:rFonts w:eastAsia="Batang"/>
          <w:szCs w:val="24"/>
          <w:lang w:val="en-US" w:eastAsia="en-US"/>
        </w:rPr>
        <w:t xml:space="preserve">frequency location corresponding to the GSCN of the </w:t>
      </w:r>
      <w:r w:rsidR="00531741">
        <w:rPr>
          <w:rFonts w:eastAsia="Batang"/>
          <w:szCs w:val="24"/>
          <w:lang w:val="en-US" w:eastAsia="en-US"/>
        </w:rPr>
        <w:t xml:space="preserve">single </w:t>
      </w:r>
      <w:r w:rsidRPr="00AB7485">
        <w:rPr>
          <w:rFonts w:eastAsia="Batang"/>
          <w:szCs w:val="24"/>
          <w:lang w:val="en-US" w:eastAsia="en-US"/>
        </w:rPr>
        <w:t>synchronization raster entry within the same LBT bandwidth</w:t>
      </w:r>
      <w:r>
        <w:rPr>
          <w:rFonts w:eastAsia="Batang"/>
          <w:szCs w:val="24"/>
          <w:lang w:val="en-US" w:eastAsia="en-US"/>
        </w:rPr>
        <w:t>.</w:t>
      </w:r>
      <w:bookmarkEnd w:id="34"/>
    </w:p>
    <w:p w14:paraId="13240278" w14:textId="4C3D8F49" w:rsidR="00C84B22" w:rsidRDefault="00C84B22" w:rsidP="00432666">
      <w:pPr>
        <w:rPr>
          <w:rFonts w:ascii="Arial" w:hAnsi="Arial"/>
          <w:lang w:eastAsia="zh-CN"/>
        </w:rPr>
      </w:pPr>
      <w:r>
        <w:rPr>
          <w:rFonts w:ascii="Arial" w:hAnsi="Arial"/>
          <w:lang w:eastAsia="zh-CN"/>
        </w:rPr>
        <w:t>As indicated in the note</w:t>
      </w:r>
      <w:r w:rsidR="00542AAE">
        <w:rPr>
          <w:rFonts w:ascii="Arial" w:hAnsi="Arial"/>
          <w:lang w:eastAsia="zh-CN"/>
        </w:rPr>
        <w:t xml:space="preserve"> in the working assumption</w:t>
      </w:r>
      <w:r>
        <w:rPr>
          <w:rFonts w:ascii="Arial" w:hAnsi="Arial"/>
          <w:lang w:eastAsia="zh-CN"/>
        </w:rPr>
        <w:t xml:space="preserve">, this approach relies on that RAN4 defines a single sync raster point (GSCN) per 20 </w:t>
      </w:r>
      <w:proofErr w:type="spellStart"/>
      <w:r>
        <w:rPr>
          <w:rFonts w:ascii="Arial" w:hAnsi="Arial"/>
          <w:lang w:eastAsia="zh-CN"/>
        </w:rPr>
        <w:t>MHz.</w:t>
      </w:r>
      <w:proofErr w:type="spellEnd"/>
      <w:r>
        <w:rPr>
          <w:rFonts w:ascii="Arial" w:hAnsi="Arial"/>
          <w:lang w:eastAsia="zh-CN"/>
        </w:rPr>
        <w:t xml:space="preserve"> According to RAN4 agreements so far, this is </w:t>
      </w:r>
      <w:r w:rsidR="00542AAE">
        <w:rPr>
          <w:rFonts w:ascii="Arial" w:hAnsi="Arial"/>
          <w:lang w:eastAsia="zh-CN"/>
        </w:rPr>
        <w:t xml:space="preserve">indeed </w:t>
      </w:r>
      <w:r>
        <w:rPr>
          <w:rFonts w:ascii="Arial" w:hAnsi="Arial"/>
          <w:lang w:eastAsia="zh-CN"/>
        </w:rPr>
        <w:t>the case. Hence, the working assumption appears to be valid, at least for the 5 GHz band, and at least for the sync raster points agreed so far.</w:t>
      </w:r>
      <w:r w:rsidR="00542AAE">
        <w:rPr>
          <w:rFonts w:ascii="Arial" w:hAnsi="Arial"/>
          <w:lang w:eastAsia="zh-CN"/>
        </w:rPr>
        <w:t xml:space="preserve"> Despite this, </w:t>
      </w:r>
      <w:r>
        <w:rPr>
          <w:rFonts w:ascii="Arial" w:hAnsi="Arial"/>
          <w:lang w:eastAsia="zh-CN"/>
        </w:rPr>
        <w:t>we would like to point out two issues that warrant re-visiting the working assumption:</w:t>
      </w:r>
    </w:p>
    <w:p w14:paraId="09EDAD2B" w14:textId="0E8FAAEA" w:rsidR="00C84B22" w:rsidRPr="00AB7485" w:rsidRDefault="00C84B22" w:rsidP="00432666">
      <w:pPr>
        <w:rPr>
          <w:rFonts w:ascii="Arial" w:hAnsi="Arial"/>
          <w:b/>
          <w:lang w:eastAsia="zh-CN"/>
        </w:rPr>
      </w:pPr>
      <w:r w:rsidRPr="00AB7485">
        <w:rPr>
          <w:rFonts w:ascii="Arial" w:hAnsi="Arial"/>
          <w:b/>
          <w:lang w:eastAsia="zh-CN"/>
        </w:rPr>
        <w:t>Issue #</w:t>
      </w:r>
      <w:r w:rsidR="00030C26">
        <w:rPr>
          <w:rFonts w:ascii="Arial" w:hAnsi="Arial"/>
          <w:b/>
          <w:lang w:eastAsia="zh-CN"/>
        </w:rPr>
        <w:t>1</w:t>
      </w:r>
      <w:r w:rsidRPr="00AB7485">
        <w:rPr>
          <w:rFonts w:ascii="Arial" w:hAnsi="Arial"/>
          <w:b/>
          <w:lang w:eastAsia="zh-CN"/>
        </w:rPr>
        <w:t>: Forward compatibility</w:t>
      </w:r>
    </w:p>
    <w:p w14:paraId="50567859" w14:textId="65C2CFAB" w:rsidR="00542AAE" w:rsidRDefault="00542AAE" w:rsidP="00432666">
      <w:pPr>
        <w:rPr>
          <w:rFonts w:ascii="Arial" w:hAnsi="Arial"/>
          <w:lang w:eastAsia="zh-CN"/>
        </w:rPr>
      </w:pPr>
      <w:r>
        <w:rPr>
          <w:rFonts w:ascii="Arial" w:hAnsi="Arial"/>
          <w:lang w:eastAsia="zh-CN"/>
        </w:rPr>
        <w:t xml:space="preserve">While the working assumption is valid for the 5 GHz band, the channel and sync raster positions for the 6 GHz band have not been established, and likely will not be by the end of the RAN1 work item. If more than one sync raster point per LBT bandwidth </w:t>
      </w:r>
      <w:r w:rsidR="00531741">
        <w:rPr>
          <w:rFonts w:ascii="Arial" w:hAnsi="Arial"/>
          <w:lang w:eastAsia="zh-CN"/>
        </w:rPr>
        <w:t>is</w:t>
      </w:r>
      <w:r>
        <w:rPr>
          <w:rFonts w:ascii="Arial" w:hAnsi="Arial"/>
          <w:lang w:eastAsia="zh-CN"/>
        </w:rPr>
        <w:t xml:space="preserve"> defined in the 6 GHz band, then the approach defined in the working assumption becomes invalid. It would be preferable to introduce a forward compatible design in RAN1 that will work regardless of what channel and sync raster design is adopted for 6 GHz.</w:t>
      </w:r>
    </w:p>
    <w:p w14:paraId="7BE1FF73" w14:textId="25D054BE" w:rsidR="00542AAE" w:rsidRPr="00AB7485" w:rsidRDefault="00542AAE" w:rsidP="00542AAE">
      <w:pPr>
        <w:rPr>
          <w:rFonts w:ascii="Arial" w:hAnsi="Arial"/>
          <w:b/>
          <w:lang w:eastAsia="zh-CN"/>
        </w:rPr>
      </w:pPr>
      <w:r w:rsidRPr="00AB7485">
        <w:rPr>
          <w:rFonts w:ascii="Arial" w:hAnsi="Arial"/>
          <w:b/>
          <w:lang w:eastAsia="zh-CN"/>
        </w:rPr>
        <w:t>Issue #</w:t>
      </w:r>
      <w:r w:rsidR="00030C26">
        <w:rPr>
          <w:rFonts w:ascii="Arial" w:hAnsi="Arial"/>
          <w:b/>
          <w:lang w:eastAsia="zh-CN"/>
        </w:rPr>
        <w:t>2</w:t>
      </w:r>
      <w:r w:rsidRPr="00AB7485">
        <w:rPr>
          <w:rFonts w:ascii="Arial" w:hAnsi="Arial"/>
          <w:b/>
          <w:lang w:eastAsia="zh-CN"/>
        </w:rPr>
        <w:t xml:space="preserve">: </w:t>
      </w:r>
      <w:r w:rsidR="00030C26">
        <w:rPr>
          <w:rFonts w:ascii="Arial" w:hAnsi="Arial"/>
          <w:b/>
          <w:lang w:eastAsia="zh-CN"/>
        </w:rPr>
        <w:t>Multi-operator scenario</w:t>
      </w:r>
    </w:p>
    <w:p w14:paraId="3D92902D" w14:textId="4774104A" w:rsidR="00030C26" w:rsidRDefault="00542AAE" w:rsidP="00542AAE">
      <w:pPr>
        <w:rPr>
          <w:rFonts w:ascii="Arial" w:hAnsi="Arial"/>
          <w:lang w:eastAsia="zh-CN"/>
        </w:rPr>
      </w:pPr>
      <w:r>
        <w:rPr>
          <w:rFonts w:ascii="Arial" w:hAnsi="Arial"/>
          <w:lang w:eastAsia="zh-CN"/>
        </w:rPr>
        <w:t xml:space="preserve">One of the claimed benefits of the working assumption is that in a multi-operator scenario, the serving </w:t>
      </w:r>
      <w:proofErr w:type="spellStart"/>
      <w:r>
        <w:rPr>
          <w:rFonts w:ascii="Arial" w:hAnsi="Arial"/>
          <w:lang w:eastAsia="zh-CN"/>
        </w:rPr>
        <w:t>gNB</w:t>
      </w:r>
      <w:proofErr w:type="spellEnd"/>
      <w:r>
        <w:rPr>
          <w:rFonts w:ascii="Arial" w:hAnsi="Arial"/>
          <w:lang w:eastAsia="zh-CN"/>
        </w:rPr>
        <w:t xml:space="preserve"> will </w:t>
      </w:r>
      <w:r w:rsidR="00030C26">
        <w:rPr>
          <w:rFonts w:ascii="Arial" w:hAnsi="Arial"/>
          <w:lang w:eastAsia="zh-CN"/>
        </w:rPr>
        <w:t xml:space="preserve">always be able to obtain the CGI corresponding to the PCI on which the UE is configured to report, even if that PCI is used by another operator. However, this is not possible in general. First, the serving </w:t>
      </w:r>
      <w:proofErr w:type="spellStart"/>
      <w:r w:rsidR="00030C26">
        <w:rPr>
          <w:rFonts w:ascii="Arial" w:hAnsi="Arial"/>
          <w:lang w:eastAsia="zh-CN"/>
        </w:rPr>
        <w:t>gNB</w:t>
      </w:r>
      <w:proofErr w:type="spellEnd"/>
      <w:r w:rsidR="00030C26">
        <w:rPr>
          <w:rFonts w:ascii="Arial" w:hAnsi="Arial"/>
          <w:lang w:eastAsia="zh-CN"/>
        </w:rPr>
        <w:t xml:space="preserve"> generally has no idea what off sync raster positions are used by the other operators. Even if the off-sync raster positions happen to be common amongst operators, then there is no guarantee that the multiple operators use the same SSB-CORSET0 offset, e.g., if they are using different carrier bandwidths. In this case, the UE would not be able to read SIB1 of the other operators and thus not be able to report the CGI. While this does not cause ANR functionality to break down (the </w:t>
      </w:r>
      <w:proofErr w:type="spellStart"/>
      <w:r w:rsidR="00030C26">
        <w:rPr>
          <w:rFonts w:ascii="Arial" w:hAnsi="Arial"/>
          <w:lang w:eastAsia="zh-CN"/>
        </w:rPr>
        <w:t>gNB</w:t>
      </w:r>
      <w:proofErr w:type="spellEnd"/>
      <w:r w:rsidR="00030C26">
        <w:rPr>
          <w:rFonts w:ascii="Arial" w:hAnsi="Arial"/>
          <w:lang w:eastAsia="zh-CN"/>
        </w:rPr>
        <w:t xml:space="preserve"> on receiving an empty CGI report simply avoids initiating an X2 establishment procedure), it does remove the claimed advantage of the working assumption to gain over-the-air knowledge of the CGI/PCI of other operators.</w:t>
      </w:r>
    </w:p>
    <w:p w14:paraId="66829943" w14:textId="4C092824" w:rsidR="00AC0EF8" w:rsidRPr="00AB7485" w:rsidRDefault="00030C26" w:rsidP="00432666">
      <w:pPr>
        <w:rPr>
          <w:rFonts w:ascii="Arial" w:hAnsi="Arial"/>
          <w:lang w:eastAsia="zh-CN"/>
        </w:rPr>
      </w:pPr>
      <w:r>
        <w:rPr>
          <w:rFonts w:ascii="Arial" w:hAnsi="Arial"/>
          <w:lang w:eastAsia="zh-CN"/>
        </w:rPr>
        <w:t xml:space="preserve">In our view, Issue #1 is the most significant. According to the NR-U WID, functionality should be as common as possible in the 5 and 6 GHz bands. To enable a common solution that is future proof, and thus does not depend on RAN4 decisions on channel/sync raster for the 6 GHz band, we would </w:t>
      </w:r>
      <w:r w:rsidR="00A15263" w:rsidRPr="00AB7485">
        <w:rPr>
          <w:rFonts w:ascii="Arial" w:hAnsi="Arial"/>
          <w:lang w:eastAsia="zh-CN"/>
        </w:rPr>
        <w:t xml:space="preserve">like to suggest a variation of </w:t>
      </w:r>
      <w:r>
        <w:rPr>
          <w:rFonts w:ascii="Arial" w:hAnsi="Arial"/>
          <w:lang w:eastAsia="zh-CN"/>
        </w:rPr>
        <w:t>the working assumption</w:t>
      </w:r>
      <w:r w:rsidR="008C6E10">
        <w:rPr>
          <w:rFonts w:ascii="Arial" w:hAnsi="Arial"/>
          <w:lang w:eastAsia="zh-CN"/>
        </w:rPr>
        <w:t xml:space="preserve">. In this variation, </w:t>
      </w:r>
      <w:r w:rsidR="00A15263" w:rsidRPr="00AB7485">
        <w:rPr>
          <w:rFonts w:ascii="Arial" w:hAnsi="Arial"/>
          <w:lang w:eastAsia="zh-CN"/>
        </w:rPr>
        <w:t xml:space="preserve">the reference frequency is explicitly provided by RRC to the UE via the CGI reporting configuration. The extract from 38.331 below illustrates a simple change that can be made to the </w:t>
      </w:r>
      <w:proofErr w:type="spellStart"/>
      <w:r w:rsidR="00A15263" w:rsidRPr="00AB7485">
        <w:rPr>
          <w:rFonts w:ascii="Arial" w:hAnsi="Arial"/>
          <w:i/>
          <w:lang w:eastAsia="zh-CN"/>
        </w:rPr>
        <w:t>ReportConfigNR</w:t>
      </w:r>
      <w:proofErr w:type="spellEnd"/>
      <w:r w:rsidR="00A15263" w:rsidRPr="00AB7485">
        <w:rPr>
          <w:rFonts w:ascii="Arial" w:hAnsi="Arial"/>
          <w:lang w:eastAsia="zh-CN"/>
        </w:rPr>
        <w:t xml:space="preserve"> information element to achieve this</w:t>
      </w:r>
      <w:r w:rsidR="008C6E10">
        <w:rPr>
          <w:rFonts w:ascii="Arial" w:hAnsi="Arial"/>
          <w:lang w:eastAsia="zh-CN"/>
        </w:rPr>
        <w:t>:</w:t>
      </w:r>
    </w:p>
    <w:p w14:paraId="3E4710E7" w14:textId="77777777" w:rsidR="00A77DD6" w:rsidRPr="00A77DD6" w:rsidRDefault="00A77DD6" w:rsidP="00A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A77DD6">
        <w:rPr>
          <w:rFonts w:ascii="Courier New" w:hAnsi="Courier New"/>
          <w:noProof/>
          <w:sz w:val="16"/>
          <w:lang w:val="en-US" w:eastAsia="en-GB"/>
        </w:rPr>
        <w:t>ReportConfigNR ::=                          SEQUENCE {</w:t>
      </w:r>
    </w:p>
    <w:p w14:paraId="476048F5" w14:textId="77777777" w:rsidR="00A77DD6" w:rsidRPr="00A77DD6" w:rsidRDefault="00A77DD6" w:rsidP="00A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A77DD6">
        <w:rPr>
          <w:rFonts w:ascii="Courier New" w:hAnsi="Courier New"/>
          <w:noProof/>
          <w:sz w:val="16"/>
          <w:lang w:val="en-US" w:eastAsia="en-GB"/>
        </w:rPr>
        <w:t xml:space="preserve">    reportType                                  CHOICE {</w:t>
      </w:r>
    </w:p>
    <w:p w14:paraId="53DBAD14" w14:textId="77777777" w:rsidR="00A77DD6" w:rsidRPr="00A77DD6" w:rsidRDefault="00A77DD6" w:rsidP="00A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A77DD6">
        <w:rPr>
          <w:rFonts w:ascii="Courier New" w:hAnsi="Courier New"/>
          <w:noProof/>
          <w:sz w:val="16"/>
          <w:lang w:val="en-US" w:eastAsia="en-GB"/>
        </w:rPr>
        <w:t xml:space="preserve">        periodical                                  PeriodicalReportConfig,</w:t>
      </w:r>
    </w:p>
    <w:p w14:paraId="2D8BBC72" w14:textId="77777777" w:rsidR="00A77DD6" w:rsidRPr="00A77DD6" w:rsidRDefault="00A77DD6" w:rsidP="00A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A77DD6">
        <w:rPr>
          <w:rFonts w:ascii="Courier New" w:hAnsi="Courier New"/>
          <w:noProof/>
          <w:sz w:val="16"/>
          <w:lang w:val="en-US" w:eastAsia="en-GB"/>
        </w:rPr>
        <w:t xml:space="preserve">        eventTriggered                              EventTriggerConfig,</w:t>
      </w:r>
    </w:p>
    <w:p w14:paraId="64C935A2" w14:textId="77777777" w:rsidR="00A77DD6" w:rsidRPr="00A77DD6" w:rsidRDefault="00A77DD6" w:rsidP="00A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A77DD6">
        <w:rPr>
          <w:rFonts w:ascii="Courier New" w:hAnsi="Courier New"/>
          <w:noProof/>
          <w:sz w:val="16"/>
          <w:lang w:val="en-US" w:eastAsia="en-GB"/>
        </w:rPr>
        <w:t xml:space="preserve">        ...,</w:t>
      </w:r>
    </w:p>
    <w:p w14:paraId="161B67FD" w14:textId="77777777" w:rsidR="00A77DD6" w:rsidRPr="00A77DD6" w:rsidRDefault="00A77DD6" w:rsidP="00A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A77DD6">
        <w:rPr>
          <w:rFonts w:ascii="Courier New" w:hAnsi="Courier New"/>
          <w:noProof/>
          <w:sz w:val="16"/>
          <w:lang w:val="en-US" w:eastAsia="en-GB"/>
        </w:rPr>
        <w:t xml:space="preserve">        reportCGI                                   ReportCGI,</w:t>
      </w:r>
    </w:p>
    <w:p w14:paraId="34710A1C" w14:textId="77777777" w:rsidR="00A77DD6" w:rsidRPr="00A77DD6" w:rsidRDefault="00A77DD6" w:rsidP="00A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A77DD6">
        <w:rPr>
          <w:rFonts w:ascii="Courier New" w:hAnsi="Courier New"/>
          <w:noProof/>
          <w:sz w:val="16"/>
          <w:lang w:val="en-US" w:eastAsia="en-GB"/>
        </w:rPr>
        <w:t xml:space="preserve">        [[</w:t>
      </w:r>
    </w:p>
    <w:p w14:paraId="6F9DACA9" w14:textId="77777777" w:rsidR="00A77DD6" w:rsidRPr="00A77DD6" w:rsidRDefault="00A77DD6" w:rsidP="00A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A77DD6">
        <w:rPr>
          <w:rFonts w:ascii="Courier New" w:hAnsi="Courier New"/>
          <w:noProof/>
          <w:sz w:val="16"/>
          <w:lang w:val="en-US" w:eastAsia="en-GB"/>
        </w:rPr>
        <w:t xml:space="preserve">        reportSFTD                                  ReportSFTD-NR</w:t>
      </w:r>
    </w:p>
    <w:p w14:paraId="0EF5BD18" w14:textId="77777777" w:rsidR="00A77DD6" w:rsidRPr="00A77DD6" w:rsidRDefault="00A77DD6" w:rsidP="00A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A77DD6">
        <w:rPr>
          <w:rFonts w:ascii="Courier New" w:hAnsi="Courier New"/>
          <w:noProof/>
          <w:sz w:val="16"/>
          <w:lang w:val="en-US" w:eastAsia="en-GB"/>
        </w:rPr>
        <w:t xml:space="preserve">        ]]</w:t>
      </w:r>
    </w:p>
    <w:p w14:paraId="0463F234" w14:textId="77777777" w:rsidR="00A77DD6" w:rsidRPr="00A77DD6" w:rsidRDefault="00A77DD6" w:rsidP="00A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A77DD6">
        <w:rPr>
          <w:rFonts w:ascii="Courier New" w:hAnsi="Courier New"/>
          <w:noProof/>
          <w:sz w:val="16"/>
          <w:lang w:val="en-US" w:eastAsia="en-GB"/>
        </w:rPr>
        <w:t xml:space="preserve">    }</w:t>
      </w:r>
    </w:p>
    <w:p w14:paraId="094F5603" w14:textId="77777777" w:rsidR="00A77DD6" w:rsidRPr="00A77DD6" w:rsidRDefault="00A77DD6" w:rsidP="00A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A77DD6">
        <w:rPr>
          <w:rFonts w:ascii="Courier New" w:hAnsi="Courier New"/>
          <w:noProof/>
          <w:sz w:val="16"/>
          <w:lang w:val="en-US" w:eastAsia="en-GB"/>
        </w:rPr>
        <w:t>}</w:t>
      </w:r>
    </w:p>
    <w:p w14:paraId="43A36F81" w14:textId="77777777" w:rsidR="00A77DD6" w:rsidRPr="00A77DD6" w:rsidRDefault="00A77DD6" w:rsidP="00A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p>
    <w:p w14:paraId="6FF98D77" w14:textId="77777777" w:rsidR="00A77DD6" w:rsidRPr="00A77DD6" w:rsidRDefault="00A77DD6" w:rsidP="00A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A77DD6">
        <w:rPr>
          <w:rFonts w:ascii="Courier New" w:hAnsi="Courier New"/>
          <w:noProof/>
          <w:sz w:val="16"/>
          <w:lang w:val="en-US" w:eastAsia="en-GB"/>
        </w:rPr>
        <w:t>ReportCGI ::=                     SEQUENCE {</w:t>
      </w:r>
    </w:p>
    <w:p w14:paraId="53B4F3C2" w14:textId="77777777" w:rsidR="00A77DD6" w:rsidRPr="00A77DD6" w:rsidRDefault="00A77DD6" w:rsidP="00A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A77DD6">
        <w:rPr>
          <w:rFonts w:ascii="Courier New" w:hAnsi="Courier New"/>
          <w:noProof/>
          <w:sz w:val="16"/>
          <w:lang w:val="en-US" w:eastAsia="en-GB"/>
        </w:rPr>
        <w:t xml:space="preserve">    cellForWhichToReportCGI          PhysCellId,</w:t>
      </w:r>
    </w:p>
    <w:p w14:paraId="508D73D2" w14:textId="5BA3BE62" w:rsidR="00A77DD6" w:rsidRDefault="00A77DD6" w:rsidP="00A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A77DD6">
        <w:rPr>
          <w:rFonts w:ascii="Courier New" w:hAnsi="Courier New"/>
          <w:noProof/>
          <w:sz w:val="16"/>
          <w:lang w:val="en-US" w:eastAsia="en-GB"/>
        </w:rPr>
        <w:t xml:space="preserve">    ...</w:t>
      </w:r>
    </w:p>
    <w:p w14:paraId="33CBA5B2" w14:textId="2500E761" w:rsidR="008B4763" w:rsidRPr="00A77DD6" w:rsidRDefault="008B4763" w:rsidP="00A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A77DD6">
        <w:rPr>
          <w:rFonts w:ascii="Courier New" w:hAnsi="Courier New"/>
          <w:noProof/>
          <w:sz w:val="16"/>
          <w:lang w:val="en-US" w:eastAsia="en-GB"/>
        </w:rPr>
        <w:tab/>
      </w:r>
      <w:r w:rsidRPr="00A77DD6">
        <w:rPr>
          <w:rFonts w:ascii="Courier New" w:hAnsi="Courier New"/>
          <w:noProof/>
          <w:color w:val="FF0000"/>
          <w:sz w:val="16"/>
          <w:lang w:val="en-US" w:eastAsia="en-GB"/>
        </w:rPr>
        <w:t>referenceFrequency               ARFCN-ValueNR                      OPTIONAL,</w:t>
      </w:r>
    </w:p>
    <w:p w14:paraId="5DA11D79" w14:textId="77777777" w:rsidR="00A77DD6" w:rsidRPr="00A77DD6" w:rsidRDefault="00A77DD6" w:rsidP="00A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A77DD6">
        <w:rPr>
          <w:rFonts w:ascii="Courier New" w:hAnsi="Courier New"/>
          <w:noProof/>
          <w:sz w:val="16"/>
          <w:lang w:val="en-US" w:eastAsia="en-GB"/>
        </w:rPr>
        <w:t>}</w:t>
      </w:r>
    </w:p>
    <w:p w14:paraId="064C3A7B" w14:textId="77777777" w:rsidR="008C6E10" w:rsidRDefault="008C6E10" w:rsidP="00A674C5">
      <w:pPr>
        <w:rPr>
          <w:rFonts w:ascii="Arial" w:hAnsi="Arial"/>
          <w:lang w:eastAsia="zh-CN"/>
        </w:rPr>
      </w:pPr>
    </w:p>
    <w:p w14:paraId="10E503FB" w14:textId="146FBBC8" w:rsidR="008C6E10" w:rsidRDefault="008C6E10" w:rsidP="00A674C5">
      <w:pPr>
        <w:rPr>
          <w:rFonts w:ascii="Arial" w:hAnsi="Arial"/>
          <w:lang w:eastAsia="zh-CN"/>
        </w:rPr>
      </w:pPr>
      <w:r>
        <w:rPr>
          <w:rFonts w:ascii="Arial" w:hAnsi="Arial"/>
          <w:lang w:eastAsia="zh-CN"/>
        </w:rPr>
        <w:t xml:space="preserve">The reference frequency should be the GSCN of the sync raster point in the same LBT bandwidth as the ARFCN configured in </w:t>
      </w:r>
      <w:proofErr w:type="spellStart"/>
      <w:r w:rsidRPr="00AB7485">
        <w:rPr>
          <w:rFonts w:ascii="Arial" w:hAnsi="Arial"/>
          <w:i/>
          <w:lang w:eastAsia="zh-CN"/>
        </w:rPr>
        <w:t>MeasConfigNR</w:t>
      </w:r>
      <w:proofErr w:type="spellEnd"/>
      <w:r>
        <w:rPr>
          <w:rFonts w:ascii="Arial" w:hAnsi="Arial"/>
          <w:lang w:eastAsia="zh-CN"/>
        </w:rPr>
        <w:t xml:space="preserve">. For the 5 GHz band, this would be the single sync raster point per LBT bandwidth as already agreed in RAN4. For the 6 GHz band, this should also be a sync raster point. If more than one sync raster point per LBT bandwidth happens to be defined for this new band, the serving </w:t>
      </w:r>
      <w:proofErr w:type="spellStart"/>
      <w:r>
        <w:rPr>
          <w:rFonts w:ascii="Arial" w:hAnsi="Arial"/>
          <w:lang w:eastAsia="zh-CN"/>
        </w:rPr>
        <w:t>gNB</w:t>
      </w:r>
      <w:proofErr w:type="spellEnd"/>
      <w:r>
        <w:rPr>
          <w:rFonts w:ascii="Arial" w:hAnsi="Arial"/>
          <w:lang w:eastAsia="zh-CN"/>
        </w:rPr>
        <w:t xml:space="preserve"> can simply be one of the multiple sync raster points; it doesn’t matter which one. In this way, a future proof solution is guaranteed. While it doesn’t solve Issue #2 above, the solution still works.</w:t>
      </w:r>
    </w:p>
    <w:p w14:paraId="71D1D56D" w14:textId="356C2570" w:rsidR="00A77DD6" w:rsidRPr="00AB7485" w:rsidRDefault="00A77DD6" w:rsidP="00AB7485">
      <w:pPr>
        <w:rPr>
          <w:rFonts w:ascii="Arial" w:hAnsi="Arial"/>
          <w:lang w:eastAsia="zh-CN"/>
        </w:rPr>
      </w:pPr>
      <w:r w:rsidRPr="00AB7485">
        <w:rPr>
          <w:rFonts w:ascii="Arial" w:hAnsi="Arial"/>
          <w:lang w:eastAsia="zh-CN"/>
        </w:rPr>
        <w:t>Clearly this requires addition of a new RRC parameter</w:t>
      </w:r>
      <w:r w:rsidR="00024CFD" w:rsidRPr="00AB7485">
        <w:rPr>
          <w:rFonts w:ascii="Arial" w:hAnsi="Arial"/>
          <w:lang w:eastAsia="zh-CN"/>
        </w:rPr>
        <w:t>, and it could be defined</w:t>
      </w:r>
      <w:r w:rsidRPr="00AB7485">
        <w:rPr>
          <w:rFonts w:ascii="Arial" w:hAnsi="Arial"/>
          <w:lang w:eastAsia="zh-CN"/>
        </w:rPr>
        <w:t xml:space="preserve"> as follows:</w:t>
      </w:r>
    </w:p>
    <w:p w14:paraId="7CAE490D" w14:textId="77777777" w:rsidR="00A77DD6" w:rsidRDefault="00A77DD6" w:rsidP="002C79A0">
      <w:pPr>
        <w:pStyle w:val="Default"/>
        <w:rPr>
          <w:rFonts w:ascii="Times New Roman" w:eastAsia="Times New Roman" w:hAnsi="Times New Roman" w:cs="Times New Roman"/>
          <w:color w:val="auto"/>
          <w:sz w:val="20"/>
          <w:szCs w:val="20"/>
          <w:lang w:val="en-GB" w:eastAsia="ja-JP"/>
        </w:rPr>
      </w:pPr>
    </w:p>
    <w:tbl>
      <w:tblPr>
        <w:tblStyle w:val="TableGrid"/>
        <w:tblW w:w="10080" w:type="dxa"/>
        <w:tblLayout w:type="fixed"/>
        <w:tblLook w:val="04A0" w:firstRow="1" w:lastRow="0" w:firstColumn="1" w:lastColumn="0" w:noHBand="0" w:noVBand="1"/>
      </w:tblPr>
      <w:tblGrid>
        <w:gridCol w:w="1435"/>
        <w:gridCol w:w="1620"/>
        <w:gridCol w:w="646"/>
        <w:gridCol w:w="765"/>
        <w:gridCol w:w="1019"/>
        <w:gridCol w:w="3420"/>
        <w:gridCol w:w="1175"/>
      </w:tblGrid>
      <w:tr w:rsidR="00A77DD6" w:rsidRPr="00A77DD6" w14:paraId="755F96D7" w14:textId="77777777" w:rsidTr="00AB7485">
        <w:tc>
          <w:tcPr>
            <w:tcW w:w="1435" w:type="dxa"/>
            <w:tcBorders>
              <w:top w:val="single" w:sz="4" w:space="0" w:color="auto"/>
              <w:left w:val="single" w:sz="4" w:space="0" w:color="auto"/>
              <w:bottom w:val="single" w:sz="4" w:space="0" w:color="auto"/>
              <w:right w:val="single" w:sz="4" w:space="0" w:color="auto"/>
            </w:tcBorders>
            <w:hideMark/>
          </w:tcPr>
          <w:p w14:paraId="1EA4E371" w14:textId="77777777" w:rsidR="00A77DD6" w:rsidRPr="00A77DD6" w:rsidRDefault="00A77DD6" w:rsidP="00A77DD6">
            <w:pPr>
              <w:overflowPunct/>
              <w:autoSpaceDE/>
              <w:autoSpaceDN/>
              <w:adjustRightInd/>
              <w:spacing w:after="160" w:line="259" w:lineRule="auto"/>
              <w:jc w:val="center"/>
              <w:textAlignment w:val="auto"/>
              <w:rPr>
                <w:rFonts w:ascii="Calibri" w:eastAsiaTheme="minorHAnsi" w:hAnsi="Calibri" w:cs="Calibri"/>
                <w:b/>
                <w:bCs/>
                <w:color w:val="000000"/>
                <w:sz w:val="16"/>
                <w:szCs w:val="16"/>
                <w:lang w:val="en-US" w:eastAsia="en-US"/>
              </w:rPr>
            </w:pPr>
            <w:r w:rsidRPr="00A77DD6">
              <w:rPr>
                <w:rFonts w:ascii="Calibri" w:eastAsiaTheme="minorHAnsi" w:hAnsi="Calibri" w:cs="Calibri"/>
                <w:b/>
                <w:bCs/>
                <w:color w:val="000000"/>
                <w:sz w:val="16"/>
                <w:szCs w:val="16"/>
                <w:lang w:val="en-US" w:eastAsia="en-US"/>
              </w:rPr>
              <w:t>Parameter Name</w:t>
            </w:r>
          </w:p>
        </w:tc>
        <w:tc>
          <w:tcPr>
            <w:tcW w:w="1620" w:type="dxa"/>
            <w:tcBorders>
              <w:top w:val="single" w:sz="4" w:space="0" w:color="auto"/>
              <w:left w:val="single" w:sz="4" w:space="0" w:color="auto"/>
              <w:bottom w:val="single" w:sz="4" w:space="0" w:color="auto"/>
              <w:right w:val="single" w:sz="4" w:space="0" w:color="auto"/>
            </w:tcBorders>
            <w:hideMark/>
          </w:tcPr>
          <w:p w14:paraId="36B633FA" w14:textId="77777777" w:rsidR="00A77DD6" w:rsidRPr="00A77DD6" w:rsidRDefault="00A77DD6" w:rsidP="00A77DD6">
            <w:pPr>
              <w:overflowPunct/>
              <w:autoSpaceDE/>
              <w:autoSpaceDN/>
              <w:adjustRightInd/>
              <w:spacing w:after="160" w:line="259" w:lineRule="auto"/>
              <w:jc w:val="center"/>
              <w:textAlignment w:val="auto"/>
              <w:rPr>
                <w:rFonts w:ascii="Calibri" w:eastAsiaTheme="minorHAnsi" w:hAnsi="Calibri" w:cs="Calibri"/>
                <w:b/>
                <w:bCs/>
                <w:color w:val="000000"/>
                <w:sz w:val="16"/>
                <w:szCs w:val="16"/>
                <w:lang w:val="en-US" w:eastAsia="en-US"/>
              </w:rPr>
            </w:pPr>
            <w:r w:rsidRPr="00A77DD6">
              <w:rPr>
                <w:rFonts w:ascii="Calibri" w:eastAsiaTheme="minorHAnsi" w:hAnsi="Calibri" w:cs="Calibri"/>
                <w:b/>
                <w:bCs/>
                <w:color w:val="000000"/>
                <w:sz w:val="16"/>
                <w:szCs w:val="16"/>
                <w:lang w:val="en-US" w:eastAsia="en-US"/>
              </w:rPr>
              <w:t>(New) values</w:t>
            </w:r>
          </w:p>
        </w:tc>
        <w:tc>
          <w:tcPr>
            <w:tcW w:w="646" w:type="dxa"/>
            <w:tcBorders>
              <w:top w:val="single" w:sz="4" w:space="0" w:color="auto"/>
              <w:left w:val="single" w:sz="4" w:space="0" w:color="auto"/>
              <w:bottom w:val="single" w:sz="4" w:space="0" w:color="auto"/>
              <w:right w:val="single" w:sz="4" w:space="0" w:color="auto"/>
            </w:tcBorders>
            <w:hideMark/>
          </w:tcPr>
          <w:p w14:paraId="06F4D411" w14:textId="77777777" w:rsidR="00A77DD6" w:rsidRPr="00A77DD6" w:rsidRDefault="00A77DD6" w:rsidP="00A77DD6">
            <w:pPr>
              <w:overflowPunct/>
              <w:autoSpaceDE/>
              <w:autoSpaceDN/>
              <w:adjustRightInd/>
              <w:spacing w:after="160" w:line="259" w:lineRule="auto"/>
              <w:jc w:val="center"/>
              <w:textAlignment w:val="auto"/>
              <w:rPr>
                <w:rFonts w:ascii="Calibri" w:eastAsiaTheme="minorHAnsi" w:hAnsi="Calibri" w:cs="Calibri"/>
                <w:b/>
                <w:bCs/>
                <w:color w:val="000000"/>
                <w:sz w:val="16"/>
                <w:szCs w:val="16"/>
                <w:lang w:val="en-US" w:eastAsia="en-US"/>
              </w:rPr>
            </w:pPr>
            <w:r w:rsidRPr="00A77DD6">
              <w:rPr>
                <w:rFonts w:ascii="Calibri" w:eastAsiaTheme="minorHAnsi" w:hAnsi="Calibri" w:cs="Calibri"/>
                <w:b/>
                <w:bCs/>
                <w:color w:val="000000"/>
                <w:sz w:val="16"/>
                <w:szCs w:val="16"/>
                <w:lang w:val="en-US" w:eastAsia="en-US"/>
              </w:rPr>
              <w:t>New R16 vs extension of R15</w:t>
            </w:r>
          </w:p>
        </w:tc>
        <w:tc>
          <w:tcPr>
            <w:tcW w:w="765" w:type="dxa"/>
            <w:tcBorders>
              <w:top w:val="single" w:sz="4" w:space="0" w:color="auto"/>
              <w:left w:val="single" w:sz="4" w:space="0" w:color="auto"/>
              <w:bottom w:val="single" w:sz="4" w:space="0" w:color="auto"/>
              <w:right w:val="single" w:sz="4" w:space="0" w:color="auto"/>
            </w:tcBorders>
            <w:hideMark/>
          </w:tcPr>
          <w:p w14:paraId="79784645" w14:textId="77777777" w:rsidR="00A77DD6" w:rsidRPr="00A77DD6" w:rsidRDefault="00A77DD6" w:rsidP="00A77DD6">
            <w:pPr>
              <w:overflowPunct/>
              <w:autoSpaceDE/>
              <w:autoSpaceDN/>
              <w:adjustRightInd/>
              <w:spacing w:after="160" w:line="259" w:lineRule="auto"/>
              <w:jc w:val="center"/>
              <w:textAlignment w:val="auto"/>
              <w:rPr>
                <w:rFonts w:ascii="Calibri" w:eastAsiaTheme="minorHAnsi" w:hAnsi="Calibri" w:cs="Calibri"/>
                <w:b/>
                <w:bCs/>
                <w:color w:val="000000"/>
                <w:sz w:val="16"/>
                <w:szCs w:val="16"/>
                <w:lang w:val="en-US" w:eastAsia="en-US"/>
              </w:rPr>
            </w:pPr>
            <w:r w:rsidRPr="00A77DD6">
              <w:rPr>
                <w:rFonts w:ascii="Calibri" w:eastAsiaTheme="minorHAnsi" w:hAnsi="Calibri" w:cs="Calibri"/>
                <w:b/>
                <w:bCs/>
                <w:color w:val="000000"/>
                <w:sz w:val="16"/>
                <w:szCs w:val="16"/>
                <w:lang w:val="en-US" w:eastAsia="en-US"/>
              </w:rPr>
              <w:t>Per (UE, cell, TRP, …)</w:t>
            </w:r>
          </w:p>
        </w:tc>
        <w:tc>
          <w:tcPr>
            <w:tcW w:w="1019" w:type="dxa"/>
            <w:tcBorders>
              <w:top w:val="single" w:sz="4" w:space="0" w:color="auto"/>
              <w:left w:val="single" w:sz="4" w:space="0" w:color="auto"/>
              <w:bottom w:val="single" w:sz="4" w:space="0" w:color="auto"/>
              <w:right w:val="single" w:sz="4" w:space="0" w:color="auto"/>
            </w:tcBorders>
            <w:hideMark/>
          </w:tcPr>
          <w:p w14:paraId="162CCAD1" w14:textId="77777777" w:rsidR="00A77DD6" w:rsidRPr="00A77DD6" w:rsidRDefault="00A77DD6" w:rsidP="00A77DD6">
            <w:pPr>
              <w:overflowPunct/>
              <w:autoSpaceDE/>
              <w:autoSpaceDN/>
              <w:adjustRightInd/>
              <w:spacing w:after="160" w:line="259" w:lineRule="auto"/>
              <w:jc w:val="center"/>
              <w:textAlignment w:val="auto"/>
              <w:rPr>
                <w:rFonts w:ascii="Calibri" w:eastAsiaTheme="minorHAnsi" w:hAnsi="Calibri" w:cs="Calibri"/>
                <w:b/>
                <w:bCs/>
                <w:color w:val="000000"/>
                <w:sz w:val="16"/>
                <w:szCs w:val="16"/>
                <w:lang w:val="en-US" w:eastAsia="en-US"/>
              </w:rPr>
            </w:pPr>
            <w:r w:rsidRPr="00A77DD6">
              <w:rPr>
                <w:rFonts w:ascii="Calibri" w:eastAsiaTheme="minorHAnsi" w:hAnsi="Calibri" w:cs="Calibri"/>
                <w:b/>
                <w:bCs/>
                <w:color w:val="000000"/>
                <w:sz w:val="16"/>
                <w:szCs w:val="16"/>
                <w:lang w:val="en-US" w:eastAsia="en-US"/>
              </w:rPr>
              <w:t>Broadcast/dedicated</w:t>
            </w:r>
          </w:p>
        </w:tc>
        <w:tc>
          <w:tcPr>
            <w:tcW w:w="3420" w:type="dxa"/>
            <w:tcBorders>
              <w:top w:val="single" w:sz="4" w:space="0" w:color="auto"/>
              <w:left w:val="single" w:sz="4" w:space="0" w:color="auto"/>
              <w:bottom w:val="single" w:sz="4" w:space="0" w:color="auto"/>
              <w:right w:val="single" w:sz="4" w:space="0" w:color="auto"/>
            </w:tcBorders>
            <w:hideMark/>
          </w:tcPr>
          <w:p w14:paraId="4F6D703E" w14:textId="77777777" w:rsidR="00A77DD6" w:rsidRPr="00A77DD6" w:rsidRDefault="00A77DD6" w:rsidP="00A77DD6">
            <w:pPr>
              <w:overflowPunct/>
              <w:autoSpaceDE/>
              <w:autoSpaceDN/>
              <w:adjustRightInd/>
              <w:spacing w:after="160" w:line="259" w:lineRule="auto"/>
              <w:jc w:val="center"/>
              <w:textAlignment w:val="auto"/>
              <w:rPr>
                <w:rFonts w:ascii="Calibri" w:eastAsiaTheme="minorHAnsi" w:hAnsi="Calibri" w:cs="Calibri"/>
                <w:b/>
                <w:bCs/>
                <w:color w:val="000000"/>
                <w:sz w:val="16"/>
                <w:szCs w:val="16"/>
                <w:lang w:val="en-US" w:eastAsia="en-US"/>
              </w:rPr>
            </w:pPr>
            <w:r w:rsidRPr="00A77DD6">
              <w:rPr>
                <w:rFonts w:ascii="Calibri" w:eastAsiaTheme="minorHAnsi" w:hAnsi="Calibri" w:cs="Calibri"/>
                <w:b/>
                <w:bCs/>
                <w:color w:val="000000"/>
                <w:sz w:val="16"/>
                <w:szCs w:val="16"/>
                <w:lang w:val="en-US" w:eastAsia="en-US"/>
              </w:rPr>
              <w:t>Description</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477DCD5" w14:textId="77777777" w:rsidR="00A77DD6" w:rsidRPr="00A77DD6" w:rsidRDefault="00A77DD6" w:rsidP="00A77DD6">
            <w:pPr>
              <w:overflowPunct/>
              <w:autoSpaceDE/>
              <w:autoSpaceDN/>
              <w:adjustRightInd/>
              <w:spacing w:after="160" w:line="259" w:lineRule="auto"/>
              <w:jc w:val="center"/>
              <w:textAlignment w:val="auto"/>
              <w:rPr>
                <w:rFonts w:ascii="Calibri" w:eastAsiaTheme="minorHAnsi" w:hAnsi="Calibri" w:cs="Calibri"/>
                <w:b/>
                <w:bCs/>
                <w:color w:val="000000"/>
                <w:sz w:val="16"/>
                <w:szCs w:val="16"/>
                <w:lang w:val="en-US" w:eastAsia="en-US"/>
              </w:rPr>
            </w:pPr>
            <w:r w:rsidRPr="00A77DD6">
              <w:rPr>
                <w:rFonts w:ascii="Calibri" w:eastAsiaTheme="minorHAnsi" w:hAnsi="Calibri" w:cs="Calibri"/>
                <w:b/>
                <w:bCs/>
                <w:color w:val="000000"/>
                <w:sz w:val="16"/>
                <w:szCs w:val="16"/>
                <w:lang w:val="en-US" w:eastAsia="en-US"/>
              </w:rPr>
              <w:t>Configuration restriction (if any)</w:t>
            </w:r>
          </w:p>
        </w:tc>
      </w:tr>
      <w:tr w:rsidR="00A77DD6" w:rsidRPr="00A77DD6" w14:paraId="2A4C9B4C" w14:textId="77777777" w:rsidTr="00AB7485">
        <w:tc>
          <w:tcPr>
            <w:tcW w:w="1435" w:type="dxa"/>
            <w:tcBorders>
              <w:top w:val="single" w:sz="4" w:space="0" w:color="auto"/>
              <w:left w:val="single" w:sz="4" w:space="0" w:color="auto"/>
              <w:bottom w:val="single" w:sz="4" w:space="0" w:color="auto"/>
              <w:right w:val="single" w:sz="4" w:space="0" w:color="auto"/>
            </w:tcBorders>
            <w:hideMark/>
          </w:tcPr>
          <w:p w14:paraId="6F2AB089" w14:textId="731594A8" w:rsidR="00A77DD6" w:rsidRPr="00A77DD6" w:rsidRDefault="00A77DD6" w:rsidP="00A77DD6">
            <w:pPr>
              <w:overflowPunct/>
              <w:autoSpaceDE/>
              <w:autoSpaceDN/>
              <w:adjustRightInd/>
              <w:spacing w:after="160" w:line="259" w:lineRule="auto"/>
              <w:textAlignment w:val="auto"/>
              <w:rPr>
                <w:rFonts w:ascii="Calibri" w:eastAsiaTheme="minorHAnsi" w:hAnsi="Calibri" w:cs="Calibri"/>
                <w:color w:val="000000"/>
                <w:sz w:val="16"/>
                <w:szCs w:val="16"/>
                <w:lang w:val="en-US" w:eastAsia="en-US"/>
              </w:rPr>
            </w:pPr>
            <w:r>
              <w:rPr>
                <w:rFonts w:ascii="Calibri" w:eastAsiaTheme="minorHAnsi" w:hAnsi="Calibri" w:cs="Calibri"/>
                <w:color w:val="000000"/>
                <w:sz w:val="16"/>
                <w:szCs w:val="16"/>
                <w:lang w:val="en-US" w:eastAsia="en-US"/>
              </w:rPr>
              <w:t>referenceFrequency</w:t>
            </w:r>
            <w:r w:rsidRPr="00A77DD6">
              <w:rPr>
                <w:rFonts w:ascii="Calibri" w:eastAsiaTheme="minorHAnsi" w:hAnsi="Calibri" w:cs="Calibri"/>
                <w:color w:val="000000"/>
                <w:sz w:val="16"/>
                <w:szCs w:val="16"/>
                <w:lang w:val="en-US" w:eastAsia="en-US"/>
              </w:rPr>
              <w:t>-r16</w:t>
            </w:r>
          </w:p>
        </w:tc>
        <w:tc>
          <w:tcPr>
            <w:tcW w:w="1620" w:type="dxa"/>
            <w:tcBorders>
              <w:top w:val="single" w:sz="4" w:space="0" w:color="auto"/>
              <w:left w:val="single" w:sz="4" w:space="0" w:color="auto"/>
              <w:bottom w:val="single" w:sz="4" w:space="0" w:color="auto"/>
              <w:right w:val="single" w:sz="4" w:space="0" w:color="auto"/>
            </w:tcBorders>
            <w:hideMark/>
          </w:tcPr>
          <w:p w14:paraId="53C3707A" w14:textId="65663D7D" w:rsidR="00A77DD6" w:rsidRPr="00A77DD6" w:rsidRDefault="00A77DD6" w:rsidP="00A77DD6">
            <w:pPr>
              <w:overflowPunct/>
              <w:autoSpaceDE/>
              <w:autoSpaceDN/>
              <w:adjustRightInd/>
              <w:spacing w:after="160" w:line="259" w:lineRule="auto"/>
              <w:textAlignment w:val="auto"/>
              <w:rPr>
                <w:rFonts w:ascii="Calibri" w:eastAsiaTheme="minorHAnsi" w:hAnsi="Calibri" w:cs="Calibri"/>
                <w:color w:val="000000"/>
                <w:sz w:val="16"/>
                <w:szCs w:val="16"/>
                <w:lang w:val="en-US" w:eastAsia="en-US"/>
              </w:rPr>
            </w:pPr>
            <w:r>
              <w:rPr>
                <w:rFonts w:ascii="Calibri" w:eastAsiaTheme="minorHAnsi" w:hAnsi="Calibri" w:cs="Calibri"/>
                <w:color w:val="000000"/>
                <w:sz w:val="16"/>
                <w:szCs w:val="16"/>
                <w:lang w:val="en-US" w:eastAsia="en-US"/>
              </w:rPr>
              <w:t>ARFCN-</w:t>
            </w:r>
            <w:proofErr w:type="spellStart"/>
            <w:r>
              <w:rPr>
                <w:rFonts w:ascii="Calibri" w:eastAsiaTheme="minorHAnsi" w:hAnsi="Calibri" w:cs="Calibri"/>
                <w:color w:val="000000"/>
                <w:sz w:val="16"/>
                <w:szCs w:val="16"/>
                <w:lang w:val="en-US" w:eastAsia="en-US"/>
              </w:rPr>
              <w:t>ValueNR</w:t>
            </w:r>
            <w:proofErr w:type="spellEnd"/>
          </w:p>
        </w:tc>
        <w:tc>
          <w:tcPr>
            <w:tcW w:w="646" w:type="dxa"/>
            <w:tcBorders>
              <w:top w:val="single" w:sz="4" w:space="0" w:color="auto"/>
              <w:left w:val="single" w:sz="4" w:space="0" w:color="auto"/>
              <w:bottom w:val="single" w:sz="4" w:space="0" w:color="auto"/>
              <w:right w:val="single" w:sz="4" w:space="0" w:color="auto"/>
            </w:tcBorders>
            <w:hideMark/>
          </w:tcPr>
          <w:p w14:paraId="0BBEEA24" w14:textId="6D05EB04" w:rsidR="00A77DD6" w:rsidRPr="00A77DD6" w:rsidRDefault="00D56AF5" w:rsidP="00A77DD6">
            <w:pPr>
              <w:overflowPunct/>
              <w:autoSpaceDE/>
              <w:autoSpaceDN/>
              <w:adjustRightInd/>
              <w:spacing w:after="160" w:line="259" w:lineRule="auto"/>
              <w:textAlignment w:val="auto"/>
              <w:rPr>
                <w:rFonts w:ascii="Calibri" w:eastAsiaTheme="minorHAnsi" w:hAnsi="Calibri" w:cs="Calibri"/>
                <w:color w:val="000000"/>
                <w:sz w:val="16"/>
                <w:szCs w:val="16"/>
                <w:lang w:val="en-US" w:eastAsia="en-US"/>
              </w:rPr>
            </w:pPr>
            <w:r w:rsidRPr="00A77DD6">
              <w:rPr>
                <w:rFonts w:ascii="Calibri" w:eastAsiaTheme="minorHAnsi" w:hAnsi="Calibri" w:cs="Calibri"/>
                <w:color w:val="000000"/>
                <w:sz w:val="16"/>
                <w:szCs w:val="16"/>
                <w:lang w:val="en-US" w:eastAsia="en-US"/>
              </w:rPr>
              <w:t>N</w:t>
            </w:r>
            <w:r w:rsidR="00A77DD6" w:rsidRPr="00A77DD6">
              <w:rPr>
                <w:rFonts w:ascii="Calibri" w:eastAsiaTheme="minorHAnsi" w:hAnsi="Calibri" w:cs="Calibri"/>
                <w:color w:val="000000"/>
                <w:sz w:val="16"/>
                <w:szCs w:val="16"/>
                <w:lang w:val="en-US" w:eastAsia="en-US"/>
              </w:rPr>
              <w:t>ew</w:t>
            </w:r>
          </w:p>
        </w:tc>
        <w:tc>
          <w:tcPr>
            <w:tcW w:w="765" w:type="dxa"/>
            <w:tcBorders>
              <w:top w:val="single" w:sz="4" w:space="0" w:color="auto"/>
              <w:left w:val="single" w:sz="4" w:space="0" w:color="auto"/>
              <w:bottom w:val="single" w:sz="4" w:space="0" w:color="auto"/>
              <w:right w:val="single" w:sz="4" w:space="0" w:color="auto"/>
            </w:tcBorders>
            <w:hideMark/>
          </w:tcPr>
          <w:p w14:paraId="3629172F" w14:textId="762F7306" w:rsidR="00A77DD6" w:rsidRPr="00A77DD6" w:rsidRDefault="00A77DD6" w:rsidP="00A77DD6">
            <w:pPr>
              <w:overflowPunct/>
              <w:autoSpaceDE/>
              <w:autoSpaceDN/>
              <w:adjustRightInd/>
              <w:spacing w:after="160" w:line="259" w:lineRule="auto"/>
              <w:textAlignment w:val="auto"/>
              <w:rPr>
                <w:rFonts w:ascii="Calibri" w:eastAsiaTheme="minorHAnsi" w:hAnsi="Calibri" w:cs="Calibri"/>
                <w:color w:val="000000"/>
                <w:sz w:val="16"/>
                <w:szCs w:val="16"/>
                <w:lang w:val="en-US" w:eastAsia="en-US"/>
              </w:rPr>
            </w:pPr>
            <w:r w:rsidRPr="00A77DD6">
              <w:rPr>
                <w:rFonts w:ascii="Calibri" w:eastAsiaTheme="minorHAnsi" w:hAnsi="Calibri" w:cs="Calibri"/>
                <w:color w:val="000000"/>
                <w:sz w:val="16"/>
                <w:szCs w:val="16"/>
                <w:lang w:val="en-US" w:eastAsia="en-US"/>
              </w:rPr>
              <w:t xml:space="preserve">Per </w:t>
            </w:r>
            <w:r>
              <w:rPr>
                <w:rFonts w:ascii="Calibri" w:eastAsiaTheme="minorHAnsi" w:hAnsi="Calibri" w:cs="Calibri"/>
                <w:color w:val="000000"/>
                <w:sz w:val="16"/>
                <w:szCs w:val="16"/>
                <w:lang w:val="en-US" w:eastAsia="en-US"/>
              </w:rPr>
              <w:t>UE</w:t>
            </w:r>
          </w:p>
        </w:tc>
        <w:tc>
          <w:tcPr>
            <w:tcW w:w="1019" w:type="dxa"/>
            <w:tcBorders>
              <w:top w:val="single" w:sz="4" w:space="0" w:color="auto"/>
              <w:left w:val="single" w:sz="4" w:space="0" w:color="auto"/>
              <w:bottom w:val="single" w:sz="4" w:space="0" w:color="auto"/>
              <w:right w:val="single" w:sz="4" w:space="0" w:color="auto"/>
            </w:tcBorders>
            <w:hideMark/>
          </w:tcPr>
          <w:p w14:paraId="616B3113" w14:textId="7372A4D0" w:rsidR="00A77DD6" w:rsidRPr="00A77DD6" w:rsidRDefault="00F575DB" w:rsidP="00A77DD6">
            <w:pPr>
              <w:overflowPunct/>
              <w:autoSpaceDE/>
              <w:autoSpaceDN/>
              <w:adjustRightInd/>
              <w:spacing w:after="160" w:line="259" w:lineRule="auto"/>
              <w:textAlignment w:val="auto"/>
              <w:rPr>
                <w:rFonts w:ascii="Calibri" w:eastAsiaTheme="minorHAnsi" w:hAnsi="Calibri" w:cs="Calibri"/>
                <w:color w:val="000000"/>
                <w:sz w:val="16"/>
                <w:szCs w:val="16"/>
                <w:lang w:val="en-US" w:eastAsia="en-US"/>
              </w:rPr>
            </w:pPr>
            <w:r>
              <w:rPr>
                <w:rFonts w:ascii="Calibri" w:eastAsiaTheme="minorHAnsi" w:hAnsi="Calibri" w:cs="Calibri"/>
                <w:color w:val="000000"/>
                <w:sz w:val="16"/>
                <w:szCs w:val="16"/>
                <w:lang w:val="en-US" w:eastAsia="en-US"/>
              </w:rPr>
              <w:t>Dedicated</w:t>
            </w:r>
          </w:p>
        </w:tc>
        <w:tc>
          <w:tcPr>
            <w:tcW w:w="3420" w:type="dxa"/>
            <w:tcBorders>
              <w:top w:val="single" w:sz="4" w:space="0" w:color="auto"/>
              <w:left w:val="single" w:sz="4" w:space="0" w:color="auto"/>
              <w:bottom w:val="single" w:sz="4" w:space="0" w:color="auto"/>
              <w:right w:val="single" w:sz="4" w:space="0" w:color="auto"/>
            </w:tcBorders>
          </w:tcPr>
          <w:p w14:paraId="68469F49" w14:textId="25E2E14B" w:rsidR="00A77DD6" w:rsidRPr="00A77DD6" w:rsidRDefault="00A77DD6" w:rsidP="00A77DD6">
            <w:pPr>
              <w:overflowPunct/>
              <w:autoSpaceDE/>
              <w:autoSpaceDN/>
              <w:adjustRightInd/>
              <w:spacing w:after="160" w:line="259" w:lineRule="auto"/>
              <w:textAlignment w:val="auto"/>
              <w:rPr>
                <w:rFonts w:ascii="Calibri" w:eastAsiaTheme="minorHAnsi" w:hAnsi="Calibri" w:cs="Calibri"/>
                <w:color w:val="000000"/>
                <w:sz w:val="16"/>
                <w:szCs w:val="16"/>
                <w:lang w:val="en-US" w:eastAsia="en-US"/>
              </w:rPr>
            </w:pPr>
            <w:r w:rsidRPr="00A77DD6">
              <w:rPr>
                <w:rFonts w:ascii="Calibri" w:eastAsiaTheme="minorHAnsi" w:hAnsi="Calibri" w:cs="Calibri"/>
                <w:color w:val="000000"/>
                <w:sz w:val="16"/>
                <w:szCs w:val="16"/>
                <w:lang w:val="en-US" w:eastAsia="en-US"/>
              </w:rPr>
              <w:t xml:space="preserve">Contained in </w:t>
            </w:r>
            <w:proofErr w:type="spellStart"/>
            <w:r>
              <w:rPr>
                <w:rFonts w:ascii="Calibri" w:eastAsiaTheme="minorHAnsi" w:hAnsi="Calibri" w:cs="Calibri"/>
                <w:i/>
                <w:color w:val="000000"/>
                <w:sz w:val="16"/>
                <w:szCs w:val="16"/>
                <w:lang w:val="en-US" w:eastAsia="en-US"/>
              </w:rPr>
              <w:t>ReportConfigNR</w:t>
            </w:r>
            <w:proofErr w:type="spellEnd"/>
            <w:r>
              <w:rPr>
                <w:rFonts w:ascii="Calibri" w:eastAsiaTheme="minorHAnsi" w:hAnsi="Calibri" w:cs="Calibri"/>
                <w:i/>
                <w:color w:val="000000"/>
                <w:sz w:val="16"/>
                <w:szCs w:val="16"/>
                <w:lang w:val="en-US" w:eastAsia="en-US"/>
              </w:rPr>
              <w:t xml:space="preserve"> </w:t>
            </w:r>
            <w:r w:rsidRPr="001A1CD2">
              <w:rPr>
                <w:rFonts w:ascii="Calibri" w:eastAsiaTheme="minorHAnsi" w:hAnsi="Calibri" w:cs="Calibri"/>
                <w:color w:val="000000"/>
                <w:sz w:val="16"/>
                <w:szCs w:val="16"/>
                <w:lang w:val="en-US" w:eastAsia="en-US"/>
              </w:rPr>
              <w:t>IE</w:t>
            </w:r>
            <w:r w:rsidRPr="00A77DD6">
              <w:rPr>
                <w:rFonts w:ascii="Calibri" w:eastAsiaTheme="minorHAnsi" w:hAnsi="Calibri" w:cs="Calibri"/>
                <w:color w:val="000000"/>
                <w:sz w:val="16"/>
                <w:szCs w:val="16"/>
                <w:lang w:val="en-US" w:eastAsia="en-US"/>
              </w:rPr>
              <w:t>.</w:t>
            </w:r>
          </w:p>
          <w:p w14:paraId="42E2748A" w14:textId="1655D322" w:rsidR="008C6E10" w:rsidRDefault="00A77DD6" w:rsidP="00A77DD6">
            <w:pPr>
              <w:overflowPunct/>
              <w:autoSpaceDE/>
              <w:autoSpaceDN/>
              <w:adjustRightInd/>
              <w:spacing w:after="0" w:line="259" w:lineRule="auto"/>
              <w:textAlignment w:val="auto"/>
              <w:rPr>
                <w:rFonts w:ascii="Calibri" w:eastAsiaTheme="minorHAnsi" w:hAnsi="Calibri" w:cs="Calibri"/>
                <w:color w:val="000000"/>
                <w:sz w:val="16"/>
                <w:szCs w:val="16"/>
                <w:lang w:val="en-US" w:eastAsia="en-US"/>
              </w:rPr>
            </w:pPr>
            <w:r w:rsidRPr="00A77DD6">
              <w:rPr>
                <w:rFonts w:ascii="Calibri" w:eastAsiaTheme="minorHAnsi" w:hAnsi="Calibri" w:cs="Calibri"/>
                <w:color w:val="000000"/>
                <w:sz w:val="16"/>
                <w:szCs w:val="16"/>
                <w:lang w:val="en-US" w:eastAsia="en-US"/>
              </w:rPr>
              <w:t xml:space="preserve">If configured, </w:t>
            </w:r>
            <w:r>
              <w:rPr>
                <w:rFonts w:ascii="Calibri" w:eastAsiaTheme="minorHAnsi" w:hAnsi="Calibri" w:cs="Calibri"/>
                <w:color w:val="000000"/>
                <w:sz w:val="16"/>
                <w:szCs w:val="16"/>
                <w:lang w:val="en-US" w:eastAsia="en-US"/>
              </w:rPr>
              <w:t xml:space="preserve">provides </w:t>
            </w:r>
            <w:r w:rsidR="008C6E10">
              <w:rPr>
                <w:rFonts w:ascii="Calibri" w:eastAsiaTheme="minorHAnsi" w:hAnsi="Calibri" w:cs="Calibri"/>
                <w:color w:val="000000"/>
                <w:sz w:val="16"/>
                <w:szCs w:val="16"/>
                <w:lang w:val="en-US" w:eastAsia="en-US"/>
              </w:rPr>
              <w:t xml:space="preserve">a reference frequency corresponding to the GSCN of a sync raster point within the same LBT bandwidth as the ARFCN provided in </w:t>
            </w:r>
            <w:proofErr w:type="spellStart"/>
            <w:r w:rsidR="008C6E10">
              <w:rPr>
                <w:rFonts w:ascii="Calibri" w:eastAsiaTheme="minorHAnsi" w:hAnsi="Calibri" w:cs="Calibri"/>
                <w:color w:val="000000"/>
                <w:sz w:val="16"/>
                <w:szCs w:val="16"/>
                <w:lang w:val="en-US" w:eastAsia="en-US"/>
              </w:rPr>
              <w:t>MeasConfigNR</w:t>
            </w:r>
            <w:proofErr w:type="spellEnd"/>
            <w:r w:rsidR="008C6E10">
              <w:rPr>
                <w:rFonts w:ascii="Calibri" w:eastAsiaTheme="minorHAnsi" w:hAnsi="Calibri" w:cs="Calibri"/>
                <w:color w:val="000000"/>
                <w:sz w:val="16"/>
                <w:szCs w:val="16"/>
                <w:lang w:val="en-US" w:eastAsia="en-US"/>
              </w:rPr>
              <w:t>. This allows the UE to determine the frequency position of CORSET0 to enable CGI reporting.</w:t>
            </w:r>
          </w:p>
          <w:p w14:paraId="65633802" w14:textId="67F2ECA6" w:rsidR="00A77DD6" w:rsidRDefault="00A77DD6" w:rsidP="00A77DD6">
            <w:pPr>
              <w:overflowPunct/>
              <w:autoSpaceDE/>
              <w:autoSpaceDN/>
              <w:adjustRightInd/>
              <w:spacing w:after="0" w:line="259" w:lineRule="auto"/>
              <w:textAlignment w:val="auto"/>
              <w:rPr>
                <w:rFonts w:ascii="Calibri" w:eastAsiaTheme="minorHAnsi" w:hAnsi="Calibri" w:cs="Calibri"/>
                <w:color w:val="000000"/>
                <w:sz w:val="16"/>
                <w:szCs w:val="16"/>
                <w:lang w:val="en-US" w:eastAsia="en-US"/>
              </w:rPr>
            </w:pPr>
          </w:p>
          <w:p w14:paraId="11740FD4" w14:textId="2A09ACC0" w:rsidR="00136EA6" w:rsidRPr="001A1CD2" w:rsidRDefault="00A77DD6" w:rsidP="001A1CD2">
            <w:pPr>
              <w:overflowPunct/>
              <w:autoSpaceDE/>
              <w:autoSpaceDN/>
              <w:adjustRightInd/>
              <w:spacing w:after="0" w:line="259" w:lineRule="auto"/>
              <w:textAlignment w:val="auto"/>
              <w:rPr>
                <w:rFonts w:ascii="Calibri" w:eastAsiaTheme="minorHAnsi" w:hAnsi="Calibri" w:cs="Calibri"/>
                <w:color w:val="000000"/>
                <w:sz w:val="16"/>
                <w:szCs w:val="16"/>
                <w:lang w:val="en-US" w:eastAsia="en-US"/>
              </w:rPr>
            </w:pPr>
            <w:r>
              <w:rPr>
                <w:rFonts w:ascii="Calibri" w:eastAsiaTheme="minorHAnsi" w:hAnsi="Calibri" w:cs="Calibri"/>
                <w:color w:val="000000"/>
                <w:sz w:val="16"/>
                <w:szCs w:val="16"/>
                <w:lang w:val="en-US" w:eastAsia="en-US"/>
              </w:rPr>
              <w:t xml:space="preserve">If not configured, the UE determines the </w:t>
            </w:r>
            <w:r w:rsidR="00F575DB">
              <w:rPr>
                <w:rFonts w:ascii="Calibri" w:eastAsiaTheme="minorHAnsi" w:hAnsi="Calibri" w:cs="Calibri"/>
                <w:color w:val="000000"/>
                <w:sz w:val="16"/>
                <w:szCs w:val="16"/>
                <w:lang w:val="en-US" w:eastAsia="en-US"/>
              </w:rPr>
              <w:t xml:space="preserve">frequency </w:t>
            </w:r>
            <w:r>
              <w:rPr>
                <w:rFonts w:ascii="Calibri" w:eastAsiaTheme="minorHAnsi" w:hAnsi="Calibri" w:cs="Calibri"/>
                <w:color w:val="000000"/>
                <w:sz w:val="16"/>
                <w:szCs w:val="16"/>
                <w:lang w:val="en-US" w:eastAsia="en-US"/>
              </w:rPr>
              <w:t xml:space="preserve">position of CORESET0 based </w:t>
            </w:r>
            <w:r w:rsidR="008C6E10">
              <w:rPr>
                <w:rFonts w:ascii="Calibri" w:eastAsiaTheme="minorHAnsi" w:hAnsi="Calibri" w:cs="Calibri"/>
                <w:color w:val="000000"/>
                <w:sz w:val="16"/>
                <w:szCs w:val="16"/>
                <w:lang w:val="en-US" w:eastAsia="en-US"/>
              </w:rPr>
              <w:t xml:space="preserve">only on </w:t>
            </w:r>
            <w:proofErr w:type="spellStart"/>
            <w:r>
              <w:rPr>
                <w:rFonts w:ascii="Calibri" w:eastAsiaTheme="minorHAnsi" w:hAnsi="Calibri" w:cs="Calibri"/>
                <w:color w:val="000000"/>
                <w:sz w:val="16"/>
                <w:szCs w:val="16"/>
                <w:lang w:val="en-US" w:eastAsia="en-US"/>
              </w:rPr>
              <w:t>k</w:t>
            </w:r>
            <w:r w:rsidR="00F575DB" w:rsidRPr="001A1CD2">
              <w:rPr>
                <w:rFonts w:ascii="Calibri" w:eastAsiaTheme="minorHAnsi" w:hAnsi="Calibri" w:cs="Calibri"/>
                <w:color w:val="000000"/>
                <w:sz w:val="16"/>
                <w:szCs w:val="16"/>
                <w:vertAlign w:val="subscript"/>
                <w:lang w:val="en-US" w:eastAsia="en-US"/>
              </w:rPr>
              <w:t>SSB</w:t>
            </w:r>
            <w:proofErr w:type="spellEnd"/>
            <w:r w:rsidR="00F575DB">
              <w:rPr>
                <w:rFonts w:ascii="Calibri" w:eastAsiaTheme="minorHAnsi" w:hAnsi="Calibri" w:cs="Calibri"/>
                <w:color w:val="000000"/>
                <w:sz w:val="16"/>
                <w:szCs w:val="16"/>
                <w:vertAlign w:val="subscript"/>
                <w:lang w:val="en-US" w:eastAsia="en-US"/>
              </w:rPr>
              <w:t xml:space="preserve"> </w:t>
            </w:r>
            <w:r>
              <w:rPr>
                <w:rFonts w:ascii="Calibri" w:eastAsiaTheme="minorHAnsi" w:hAnsi="Calibri" w:cs="Calibri"/>
                <w:color w:val="000000"/>
                <w:sz w:val="16"/>
                <w:szCs w:val="16"/>
                <w:lang w:val="en-US" w:eastAsia="en-US"/>
              </w:rPr>
              <w:t xml:space="preserve">and the SSB-CORESET0 offset </w:t>
            </w:r>
            <w:r w:rsidR="00F575DB">
              <w:rPr>
                <w:rFonts w:ascii="Calibri" w:eastAsiaTheme="minorHAnsi" w:hAnsi="Calibri" w:cs="Calibri"/>
                <w:color w:val="000000"/>
                <w:sz w:val="16"/>
                <w:szCs w:val="16"/>
                <w:lang w:val="en-US" w:eastAsia="en-US"/>
              </w:rPr>
              <w:t>indicated</w:t>
            </w:r>
            <w:r>
              <w:rPr>
                <w:rFonts w:ascii="Calibri" w:eastAsiaTheme="minorHAnsi" w:hAnsi="Calibri" w:cs="Calibri"/>
                <w:color w:val="000000"/>
                <w:sz w:val="16"/>
                <w:szCs w:val="16"/>
                <w:lang w:val="en-US" w:eastAsia="en-US"/>
              </w:rPr>
              <w:t xml:space="preserve"> in MIB</w:t>
            </w:r>
            <w:r w:rsidR="00F575DB">
              <w:rPr>
                <w:rFonts w:ascii="Calibri" w:eastAsiaTheme="minorHAnsi" w:hAnsi="Calibri" w:cs="Calibri"/>
                <w:color w:val="000000"/>
                <w:sz w:val="16"/>
                <w:szCs w:val="16"/>
                <w:lang w:val="en-US" w:eastAsia="en-US"/>
              </w:rPr>
              <w:t xml:space="preserve"> (as in Rel-15).</w:t>
            </w:r>
          </w:p>
        </w:tc>
        <w:tc>
          <w:tcPr>
            <w:tcW w:w="1175" w:type="dxa"/>
            <w:tcBorders>
              <w:top w:val="single" w:sz="4" w:space="0" w:color="auto"/>
              <w:left w:val="single" w:sz="4" w:space="0" w:color="auto"/>
              <w:bottom w:val="single" w:sz="4" w:space="0" w:color="auto"/>
              <w:right w:val="single" w:sz="4" w:space="0" w:color="auto"/>
            </w:tcBorders>
            <w:vAlign w:val="bottom"/>
          </w:tcPr>
          <w:p w14:paraId="2C8FF8E8" w14:textId="12BCA773" w:rsidR="00A77DD6" w:rsidRPr="00A77DD6" w:rsidRDefault="00A77DD6" w:rsidP="00A77DD6">
            <w:pPr>
              <w:overflowPunct/>
              <w:autoSpaceDE/>
              <w:autoSpaceDN/>
              <w:adjustRightInd/>
              <w:spacing w:after="160" w:line="259" w:lineRule="auto"/>
              <w:textAlignment w:val="auto"/>
              <w:rPr>
                <w:rFonts w:ascii="Calibri" w:eastAsiaTheme="minorHAnsi" w:hAnsi="Calibri" w:cs="Calibri"/>
                <w:color w:val="000000"/>
                <w:sz w:val="16"/>
                <w:szCs w:val="16"/>
                <w:lang w:val="en-US" w:eastAsia="en-US"/>
              </w:rPr>
            </w:pPr>
          </w:p>
        </w:tc>
      </w:tr>
    </w:tbl>
    <w:p w14:paraId="6F57EAA8" w14:textId="77777777" w:rsidR="00A77DD6" w:rsidRDefault="00A77DD6" w:rsidP="002C79A0">
      <w:pPr>
        <w:pStyle w:val="Default"/>
        <w:rPr>
          <w:sz w:val="16"/>
          <w:szCs w:val="16"/>
        </w:rPr>
      </w:pPr>
    </w:p>
    <w:p w14:paraId="38555205" w14:textId="29B42937" w:rsidR="00DB60B0" w:rsidRDefault="00DB00B5" w:rsidP="00432666">
      <w:pPr>
        <w:rPr>
          <w:rFonts w:ascii="Arial" w:hAnsi="Arial"/>
          <w:lang w:eastAsia="zh-CN"/>
        </w:rPr>
      </w:pPr>
      <w:r w:rsidRPr="00AB7485">
        <w:rPr>
          <w:rFonts w:ascii="Arial" w:hAnsi="Arial"/>
          <w:lang w:eastAsia="zh-CN"/>
        </w:rPr>
        <w:t xml:space="preserve">Based on </w:t>
      </w:r>
      <w:r w:rsidR="005533B0" w:rsidRPr="00AB7485">
        <w:rPr>
          <w:rFonts w:ascii="Arial" w:hAnsi="Arial"/>
          <w:lang w:eastAsia="zh-CN"/>
        </w:rPr>
        <w:t>the above discussion</w:t>
      </w:r>
      <w:r w:rsidRPr="00AB7485">
        <w:rPr>
          <w:rFonts w:ascii="Arial" w:hAnsi="Arial"/>
          <w:lang w:eastAsia="zh-CN"/>
        </w:rPr>
        <w:t xml:space="preserve">, we </w:t>
      </w:r>
      <w:r w:rsidR="008C6E10">
        <w:rPr>
          <w:rFonts w:ascii="Arial" w:hAnsi="Arial"/>
          <w:lang w:eastAsia="zh-CN"/>
        </w:rPr>
        <w:t xml:space="preserve">propose confirming the working assumption with the following modification: </w:t>
      </w:r>
    </w:p>
    <w:p w14:paraId="4E7D253F" w14:textId="03A12B89" w:rsidR="008C6E10" w:rsidRDefault="008C6E10" w:rsidP="00E61AEB">
      <w:pPr>
        <w:pStyle w:val="Proposal"/>
      </w:pPr>
      <w:bookmarkStart w:id="35" w:name="_Toc24134613"/>
      <w:r>
        <w:t>Confirm the working assumption from RAN1#98b with the following modification:</w:t>
      </w:r>
      <w:bookmarkEnd w:id="35"/>
    </w:p>
    <w:p w14:paraId="1A151323" w14:textId="77777777" w:rsidR="008C6E10" w:rsidRPr="00AB7485" w:rsidRDefault="008C6E10" w:rsidP="008C6E10">
      <w:pPr>
        <w:overflowPunct/>
        <w:autoSpaceDE/>
        <w:autoSpaceDN/>
        <w:adjustRightInd/>
        <w:spacing w:after="0"/>
        <w:ind w:left="567"/>
        <w:textAlignment w:val="auto"/>
        <w:rPr>
          <w:rFonts w:ascii="Arial" w:eastAsia="Batang" w:hAnsi="Arial" w:cs="Arial"/>
          <w:szCs w:val="24"/>
          <w:lang w:val="en-US" w:eastAsia="en-US"/>
        </w:rPr>
      </w:pPr>
      <w:r w:rsidRPr="00AB7485">
        <w:rPr>
          <w:rFonts w:ascii="Arial" w:eastAsia="Batang" w:hAnsi="Arial" w:cs="Arial"/>
          <w:szCs w:val="24"/>
          <w:lang w:val="en-US" w:eastAsia="en-US"/>
        </w:rPr>
        <w:t xml:space="preserve">For RMSI transmission for ANR purpose on a carrier with an SSB not on a sync raster, the PBCH in SSB not on a sync raster does not directly provide the location of the CORESET 0 for RMSI reception. </w:t>
      </w:r>
    </w:p>
    <w:p w14:paraId="358BE5DB" w14:textId="77777777" w:rsidR="008C6E10" w:rsidRPr="00AB7485" w:rsidRDefault="008C6E10" w:rsidP="008C6E10">
      <w:pPr>
        <w:numPr>
          <w:ilvl w:val="0"/>
          <w:numId w:val="34"/>
        </w:numPr>
        <w:kinsoku w:val="0"/>
        <w:overflowPunct/>
        <w:autoSpaceDE/>
        <w:autoSpaceDN/>
        <w:adjustRightInd/>
        <w:spacing w:after="0" w:line="259" w:lineRule="auto"/>
        <w:ind w:left="987"/>
        <w:textAlignment w:val="auto"/>
        <w:rPr>
          <w:rFonts w:ascii="Arial" w:eastAsia="Batang" w:hAnsi="Arial" w:cs="Arial"/>
          <w:szCs w:val="24"/>
          <w:lang w:val="en-US" w:eastAsia="en-US"/>
        </w:rPr>
      </w:pPr>
      <w:r w:rsidRPr="00AB7485">
        <w:rPr>
          <w:rFonts w:ascii="Arial" w:eastAsia="Batang" w:hAnsi="Arial" w:cs="Arial"/>
          <w:szCs w:val="24"/>
          <w:lang w:val="en-US" w:eastAsia="en-US"/>
        </w:rPr>
        <w:t xml:space="preserve">The frequency domain difference between an off-sync SS/PBCH block and its associated CORESET #0 is determined </w:t>
      </w:r>
      <w:r w:rsidRPr="00AB7485">
        <w:rPr>
          <w:rFonts w:ascii="Arial" w:eastAsia="Batang" w:hAnsi="Arial" w:cs="Arial"/>
          <w:strike/>
          <w:color w:val="FF0000"/>
          <w:szCs w:val="24"/>
          <w:lang w:val="en-US" w:eastAsia="en-US"/>
        </w:rPr>
        <w:t>at least</w:t>
      </w:r>
      <w:r w:rsidRPr="00AB7485">
        <w:rPr>
          <w:rFonts w:ascii="Arial" w:eastAsia="Batang" w:hAnsi="Arial" w:cs="Arial"/>
          <w:szCs w:val="24"/>
          <w:lang w:val="en-US" w:eastAsia="en-US"/>
        </w:rPr>
        <w:t xml:space="preserve"> based on </w:t>
      </w:r>
    </w:p>
    <w:p w14:paraId="52FDC89E" w14:textId="152FE1E0" w:rsidR="008C6E10" w:rsidRDefault="008C6E10" w:rsidP="008C6E10">
      <w:pPr>
        <w:numPr>
          <w:ilvl w:val="0"/>
          <w:numId w:val="33"/>
        </w:numPr>
        <w:kinsoku w:val="0"/>
        <w:overflowPunct/>
        <w:autoSpaceDE/>
        <w:autoSpaceDN/>
        <w:adjustRightInd/>
        <w:spacing w:after="0"/>
        <w:ind w:left="1647"/>
        <w:textAlignment w:val="auto"/>
        <w:rPr>
          <w:rFonts w:ascii="Arial" w:eastAsia="Batang" w:hAnsi="Arial" w:cs="Arial"/>
          <w:szCs w:val="24"/>
          <w:lang w:val="en-US" w:eastAsia="en-US"/>
        </w:rPr>
      </w:pPr>
      <w:r w:rsidRPr="00AB7485">
        <w:rPr>
          <w:rFonts w:ascii="Arial" w:eastAsia="Batang" w:hAnsi="Arial" w:cs="Arial"/>
          <w:szCs w:val="24"/>
          <w:lang w:val="en-US" w:eastAsia="en-US"/>
        </w:rPr>
        <w:t xml:space="preserve">The offset between the frequency location of the off-sync SS/PBCH block configured by </w:t>
      </w:r>
      <w:proofErr w:type="spellStart"/>
      <w:r w:rsidRPr="00AB7485">
        <w:rPr>
          <w:rFonts w:ascii="Arial" w:eastAsia="Batang" w:hAnsi="Arial" w:cs="Arial"/>
          <w:szCs w:val="24"/>
          <w:lang w:val="en-US" w:eastAsia="en-US"/>
        </w:rPr>
        <w:t>gNB</w:t>
      </w:r>
      <w:proofErr w:type="spellEnd"/>
      <w:r w:rsidRPr="00AB7485">
        <w:rPr>
          <w:rFonts w:ascii="Arial" w:eastAsia="Batang" w:hAnsi="Arial" w:cs="Arial"/>
          <w:szCs w:val="24"/>
          <w:lang w:val="en-US" w:eastAsia="en-US"/>
        </w:rPr>
        <w:t xml:space="preserve"> (high layer parameter </w:t>
      </w:r>
      <w:proofErr w:type="spellStart"/>
      <w:r w:rsidRPr="00AB7485">
        <w:rPr>
          <w:rFonts w:ascii="Arial" w:eastAsia="Batang" w:hAnsi="Arial" w:cs="Arial"/>
          <w:i/>
          <w:szCs w:val="24"/>
          <w:lang w:val="en-US" w:eastAsia="en-US"/>
        </w:rPr>
        <w:t>ssbFrequency</w:t>
      </w:r>
      <w:proofErr w:type="spellEnd"/>
      <w:r>
        <w:rPr>
          <w:rFonts w:ascii="Arial" w:eastAsia="Batang" w:hAnsi="Arial" w:cs="Arial"/>
          <w:szCs w:val="24"/>
          <w:lang w:val="en-US" w:eastAsia="en-US"/>
        </w:rPr>
        <w:t xml:space="preserve"> </w:t>
      </w:r>
      <w:r w:rsidRPr="00AB7485">
        <w:rPr>
          <w:rFonts w:ascii="Arial" w:eastAsia="Batang" w:hAnsi="Arial" w:cs="Arial"/>
          <w:color w:val="FF0000"/>
          <w:szCs w:val="24"/>
          <w:lang w:val="en-US" w:eastAsia="en-US"/>
        </w:rPr>
        <w:t xml:space="preserve">in </w:t>
      </w:r>
      <w:proofErr w:type="spellStart"/>
      <w:r w:rsidRPr="00AB7485">
        <w:rPr>
          <w:rFonts w:ascii="Arial" w:eastAsia="Batang" w:hAnsi="Arial" w:cs="Arial"/>
          <w:i/>
          <w:color w:val="FF0000"/>
          <w:szCs w:val="24"/>
          <w:lang w:val="en-US" w:eastAsia="en-US"/>
        </w:rPr>
        <w:t>MeasObjectNR</w:t>
      </w:r>
      <w:proofErr w:type="spellEnd"/>
      <w:r w:rsidRPr="00AB7485">
        <w:rPr>
          <w:rFonts w:ascii="Arial" w:eastAsia="Batang" w:hAnsi="Arial" w:cs="Arial"/>
          <w:szCs w:val="24"/>
          <w:lang w:val="en-US" w:eastAsia="en-US"/>
        </w:rPr>
        <w:t xml:space="preserve">) and the frequency location corresponding to the GSCN of </w:t>
      </w:r>
      <w:proofErr w:type="gramStart"/>
      <w:r w:rsidRPr="00AB7485">
        <w:rPr>
          <w:rFonts w:ascii="Arial" w:eastAsia="Batang" w:hAnsi="Arial" w:cs="Arial"/>
          <w:strike/>
          <w:color w:val="FF0000"/>
          <w:szCs w:val="24"/>
          <w:lang w:val="en-US" w:eastAsia="en-US"/>
        </w:rPr>
        <w:t>the</w:t>
      </w:r>
      <w:r w:rsidRPr="00AB7485">
        <w:rPr>
          <w:rFonts w:ascii="Arial" w:eastAsia="Batang" w:hAnsi="Arial" w:cs="Arial"/>
          <w:color w:val="FF0000"/>
          <w:szCs w:val="24"/>
          <w:lang w:val="en-US" w:eastAsia="en-US"/>
        </w:rPr>
        <w:t xml:space="preserve"> a</w:t>
      </w:r>
      <w:proofErr w:type="gramEnd"/>
      <w:r>
        <w:rPr>
          <w:rFonts w:ascii="Arial" w:eastAsia="Batang" w:hAnsi="Arial" w:cs="Arial"/>
          <w:szCs w:val="24"/>
          <w:lang w:val="en-US" w:eastAsia="en-US"/>
        </w:rPr>
        <w:t xml:space="preserve"> </w:t>
      </w:r>
      <w:r w:rsidRPr="00AB7485">
        <w:rPr>
          <w:rFonts w:ascii="Arial" w:eastAsia="Batang" w:hAnsi="Arial" w:cs="Arial"/>
          <w:szCs w:val="24"/>
          <w:lang w:val="en-US" w:eastAsia="en-US"/>
        </w:rPr>
        <w:t>synchronization raster entry within the same LBT bandwidth.</w:t>
      </w:r>
    </w:p>
    <w:p w14:paraId="68F900A6" w14:textId="73948A8E" w:rsidR="00CB25C7" w:rsidRPr="00AB7485" w:rsidRDefault="00CB25C7" w:rsidP="00E61AEB">
      <w:pPr>
        <w:numPr>
          <w:ilvl w:val="1"/>
          <w:numId w:val="33"/>
        </w:numPr>
        <w:kinsoku w:val="0"/>
        <w:overflowPunct/>
        <w:autoSpaceDE/>
        <w:autoSpaceDN/>
        <w:adjustRightInd/>
        <w:spacing w:after="0"/>
        <w:ind w:left="2367"/>
        <w:textAlignment w:val="auto"/>
        <w:rPr>
          <w:rFonts w:ascii="Arial" w:eastAsia="Batang" w:hAnsi="Arial" w:cs="Arial"/>
          <w:color w:val="FF0000"/>
          <w:szCs w:val="24"/>
          <w:lang w:val="en-US" w:eastAsia="en-US"/>
        </w:rPr>
      </w:pPr>
      <w:r w:rsidRPr="00E61AEB">
        <w:rPr>
          <w:rFonts w:ascii="Arial" w:eastAsia="Batang" w:hAnsi="Arial" w:cs="Arial"/>
          <w:color w:val="FF0000"/>
          <w:szCs w:val="24"/>
          <w:lang w:val="en-US" w:eastAsia="en-US"/>
        </w:rPr>
        <w:t xml:space="preserve">The GSCN is provided by an RRC parameter in </w:t>
      </w:r>
      <w:proofErr w:type="spellStart"/>
      <w:r w:rsidRPr="00E61AEB">
        <w:rPr>
          <w:rFonts w:ascii="Arial" w:eastAsia="Batang" w:hAnsi="Arial" w:cs="Arial"/>
          <w:i/>
          <w:color w:val="FF0000"/>
          <w:szCs w:val="24"/>
          <w:lang w:val="en-US" w:eastAsia="en-US"/>
        </w:rPr>
        <w:t>ReportConfigNR</w:t>
      </w:r>
      <w:proofErr w:type="spellEnd"/>
    </w:p>
    <w:p w14:paraId="6D0628DE" w14:textId="17B88853" w:rsidR="008C6E10" w:rsidRPr="00AB7485" w:rsidRDefault="008C6E10" w:rsidP="008C6E10">
      <w:pPr>
        <w:numPr>
          <w:ilvl w:val="0"/>
          <w:numId w:val="33"/>
        </w:numPr>
        <w:kinsoku w:val="0"/>
        <w:overflowPunct/>
        <w:autoSpaceDE/>
        <w:autoSpaceDN/>
        <w:adjustRightInd/>
        <w:spacing w:after="0"/>
        <w:ind w:left="1647"/>
        <w:textAlignment w:val="auto"/>
        <w:rPr>
          <w:rFonts w:ascii="Arial" w:eastAsia="Batang" w:hAnsi="Arial" w:cs="Arial"/>
          <w:szCs w:val="24"/>
          <w:lang w:val="en-US" w:eastAsia="en-US"/>
        </w:rPr>
      </w:pPr>
      <w:r w:rsidRPr="00AB7485">
        <w:rPr>
          <w:rFonts w:ascii="Arial" w:eastAsia="Batang" w:hAnsi="Arial" w:cs="Arial"/>
          <w:szCs w:val="24"/>
          <w:lang w:val="en-US" w:eastAsia="en-US"/>
        </w:rPr>
        <w:t xml:space="preserve">Also based on the </w:t>
      </w:r>
      <w:proofErr w:type="spellStart"/>
      <w:r w:rsidRPr="00AB7485">
        <w:rPr>
          <w:rFonts w:ascii="Arial" w:eastAsia="Batang" w:hAnsi="Arial" w:cs="Arial"/>
          <w:color w:val="FF0000"/>
          <w:szCs w:val="24"/>
          <w:lang w:val="en-US" w:eastAsia="en-US"/>
        </w:rPr>
        <w:t>k</w:t>
      </w:r>
      <w:r w:rsidRPr="00AB7485">
        <w:rPr>
          <w:rFonts w:ascii="Arial" w:eastAsia="Batang" w:hAnsi="Arial" w:cs="Arial"/>
          <w:color w:val="FF0000"/>
          <w:szCs w:val="24"/>
          <w:vertAlign w:val="subscript"/>
          <w:lang w:val="en-US" w:eastAsia="en-US"/>
        </w:rPr>
        <w:t>SSB</w:t>
      </w:r>
      <w:proofErr w:type="spellEnd"/>
      <w:r w:rsidRPr="00AB7485">
        <w:rPr>
          <w:rFonts w:ascii="Arial" w:eastAsia="Batang" w:hAnsi="Arial" w:cs="Arial"/>
          <w:color w:val="FF0000"/>
          <w:szCs w:val="24"/>
          <w:lang w:val="en-US" w:eastAsia="en-US"/>
        </w:rPr>
        <w:t xml:space="preserve"> and SSB-CORESET0 </w:t>
      </w:r>
      <w:r w:rsidRPr="00AB7485">
        <w:rPr>
          <w:rFonts w:ascii="Arial" w:eastAsia="Batang" w:hAnsi="Arial" w:cs="Arial"/>
          <w:szCs w:val="24"/>
          <w:lang w:val="en-US" w:eastAsia="en-US"/>
        </w:rPr>
        <w:t xml:space="preserve">offsets signaled in PBCH payload (including MIB). </w:t>
      </w:r>
    </w:p>
    <w:p w14:paraId="205AB3D4" w14:textId="77777777" w:rsidR="008C6E10" w:rsidRPr="00AB7485" w:rsidRDefault="008C6E10" w:rsidP="008C6E10">
      <w:pPr>
        <w:numPr>
          <w:ilvl w:val="1"/>
          <w:numId w:val="33"/>
        </w:numPr>
        <w:kinsoku w:val="0"/>
        <w:overflowPunct/>
        <w:autoSpaceDE/>
        <w:autoSpaceDN/>
        <w:adjustRightInd/>
        <w:spacing w:after="0"/>
        <w:ind w:left="2367"/>
        <w:textAlignment w:val="auto"/>
        <w:rPr>
          <w:rFonts w:ascii="Arial" w:eastAsia="Batang" w:hAnsi="Arial" w:cs="Arial"/>
          <w:strike/>
          <w:color w:val="FF0000"/>
          <w:szCs w:val="24"/>
          <w:lang w:val="en-US" w:eastAsia="en-US"/>
        </w:rPr>
      </w:pPr>
      <w:r w:rsidRPr="00AB7485">
        <w:rPr>
          <w:rFonts w:ascii="Arial" w:eastAsia="Batang" w:hAnsi="Arial" w:cs="Arial"/>
          <w:strike/>
          <w:color w:val="FF0000"/>
          <w:szCs w:val="24"/>
          <w:lang w:val="en-US" w:eastAsia="en-US"/>
        </w:rPr>
        <w:t>FFS: How many offsets</w:t>
      </w:r>
    </w:p>
    <w:p w14:paraId="52B18423" w14:textId="77777777" w:rsidR="008C6E10" w:rsidRPr="00AB7485" w:rsidRDefault="008C6E10" w:rsidP="008C6E10">
      <w:pPr>
        <w:numPr>
          <w:ilvl w:val="0"/>
          <w:numId w:val="34"/>
        </w:numPr>
        <w:kinsoku w:val="0"/>
        <w:overflowPunct/>
        <w:autoSpaceDE/>
        <w:autoSpaceDN/>
        <w:adjustRightInd/>
        <w:spacing w:after="0" w:line="259" w:lineRule="auto"/>
        <w:ind w:left="987"/>
        <w:textAlignment w:val="auto"/>
        <w:rPr>
          <w:rFonts w:ascii="Arial" w:eastAsia="Batang" w:hAnsi="Arial" w:cs="Arial"/>
          <w:szCs w:val="24"/>
          <w:lang w:val="en-US" w:eastAsia="en-US"/>
        </w:rPr>
      </w:pPr>
      <w:r w:rsidRPr="00AB7485">
        <w:rPr>
          <w:rFonts w:ascii="Arial" w:eastAsia="Batang" w:hAnsi="Arial" w:cs="Arial"/>
          <w:szCs w:val="24"/>
          <w:lang w:val="en-US" w:eastAsia="en-US"/>
        </w:rPr>
        <w:t xml:space="preserve">Note: For ANR purpose, the SSB and </w:t>
      </w:r>
      <w:proofErr w:type="spellStart"/>
      <w:r w:rsidRPr="00AB7485">
        <w:rPr>
          <w:rFonts w:ascii="Arial" w:eastAsia="Batang" w:hAnsi="Arial" w:cs="Arial"/>
          <w:szCs w:val="24"/>
          <w:lang w:val="en-US" w:eastAsia="en-US"/>
        </w:rPr>
        <w:t>and</w:t>
      </w:r>
      <w:proofErr w:type="spellEnd"/>
      <w:r w:rsidRPr="00AB7485">
        <w:rPr>
          <w:rFonts w:ascii="Arial" w:eastAsia="Batang" w:hAnsi="Arial" w:cs="Arial"/>
          <w:szCs w:val="24"/>
          <w:lang w:val="en-US" w:eastAsia="en-US"/>
        </w:rPr>
        <w:t xml:space="preserve"> the associated CORESET0 are expected to be in the same LBT bandwidth</w:t>
      </w:r>
    </w:p>
    <w:p w14:paraId="7F270E6C" w14:textId="77777777" w:rsidR="008C6E10" w:rsidRPr="00AB7485" w:rsidRDefault="008C6E10" w:rsidP="008C6E10">
      <w:pPr>
        <w:numPr>
          <w:ilvl w:val="0"/>
          <w:numId w:val="34"/>
        </w:numPr>
        <w:kinsoku w:val="0"/>
        <w:overflowPunct/>
        <w:autoSpaceDE/>
        <w:autoSpaceDN/>
        <w:adjustRightInd/>
        <w:spacing w:after="0" w:line="259" w:lineRule="auto"/>
        <w:ind w:left="987"/>
        <w:textAlignment w:val="auto"/>
        <w:rPr>
          <w:rFonts w:ascii="Arial" w:eastAsia="Batang" w:hAnsi="Arial" w:cs="Arial"/>
          <w:strike/>
          <w:color w:val="FF0000"/>
          <w:szCs w:val="24"/>
          <w:lang w:val="en-US" w:eastAsia="en-US"/>
        </w:rPr>
      </w:pPr>
      <w:r w:rsidRPr="00AB7485">
        <w:rPr>
          <w:rFonts w:ascii="Arial" w:eastAsia="Batang" w:hAnsi="Arial" w:cs="Arial"/>
          <w:strike/>
          <w:color w:val="FF0000"/>
          <w:szCs w:val="24"/>
          <w:lang w:val="en-US" w:eastAsia="en-US"/>
        </w:rPr>
        <w:t xml:space="preserve">Note: This working assumption assumes that there is only one sync raster point defined per 20 </w:t>
      </w:r>
      <w:proofErr w:type="spellStart"/>
      <w:r w:rsidRPr="00AB7485">
        <w:rPr>
          <w:rFonts w:ascii="Arial" w:eastAsia="Batang" w:hAnsi="Arial" w:cs="Arial"/>
          <w:strike/>
          <w:color w:val="FF0000"/>
          <w:szCs w:val="24"/>
          <w:lang w:val="en-US" w:eastAsia="en-US"/>
        </w:rPr>
        <w:t>MHz.</w:t>
      </w:r>
      <w:proofErr w:type="spellEnd"/>
      <w:r w:rsidRPr="00AB7485">
        <w:rPr>
          <w:rFonts w:ascii="Arial" w:eastAsia="Batang" w:hAnsi="Arial" w:cs="Arial"/>
          <w:strike/>
          <w:color w:val="FF0000"/>
          <w:szCs w:val="24"/>
          <w:lang w:val="en-US" w:eastAsia="en-US"/>
        </w:rPr>
        <w:t xml:space="preserve"> If RAN4 decides that there is more than one sync raster point per 20 MHz, then this working assumption is not valid and will be revisited</w:t>
      </w:r>
    </w:p>
    <w:p w14:paraId="6C54ACC1" w14:textId="5D133D91" w:rsidR="001001A5" w:rsidRDefault="00543EE3" w:rsidP="00EA35F9">
      <w:pPr>
        <w:pStyle w:val="Heading1"/>
      </w:pPr>
      <w:bookmarkStart w:id="36" w:name="_Toc533002896"/>
      <w:r>
        <w:t>3</w:t>
      </w:r>
      <w:r>
        <w:tab/>
        <w:t>PRACH</w:t>
      </w:r>
      <w:bookmarkEnd w:id="36"/>
      <w:r w:rsidR="008267E7">
        <w:t xml:space="preserve"> Design</w:t>
      </w:r>
    </w:p>
    <w:p w14:paraId="1CF3C596" w14:textId="77777777" w:rsidR="00003999" w:rsidRDefault="00003999" w:rsidP="00003999">
      <w:pPr>
        <w:pStyle w:val="BodyText"/>
      </w:pPr>
      <w:r>
        <w:t>In RAN1#97, the following agreement was made regarding sequence design for enhanced PRACH.</w:t>
      </w:r>
    </w:p>
    <w:p w14:paraId="4EEFD406" w14:textId="77777777" w:rsidR="00003999" w:rsidRPr="00BE589D" w:rsidRDefault="00003999" w:rsidP="00003999">
      <w:pPr>
        <w:overflowPunct/>
        <w:autoSpaceDE/>
        <w:autoSpaceDN/>
        <w:adjustRightInd/>
        <w:spacing w:after="0"/>
        <w:ind w:left="567"/>
        <w:textAlignment w:val="auto"/>
        <w:rPr>
          <w:rFonts w:ascii="Times" w:eastAsia="Batang" w:hAnsi="Times"/>
          <w:szCs w:val="24"/>
          <w:lang w:eastAsia="en-US"/>
        </w:rPr>
      </w:pPr>
      <w:r w:rsidRPr="00BE589D">
        <w:rPr>
          <w:rFonts w:ascii="Times" w:eastAsia="Batang" w:hAnsi="Times"/>
          <w:szCs w:val="24"/>
          <w:highlight w:val="green"/>
          <w:lang w:eastAsia="en-US"/>
        </w:rPr>
        <w:t>Agreement:</w:t>
      </w:r>
    </w:p>
    <w:p w14:paraId="61A5BD6C" w14:textId="77777777" w:rsidR="00003999" w:rsidRPr="00BE589D" w:rsidRDefault="00003999" w:rsidP="00003999">
      <w:pPr>
        <w:overflowPunct/>
        <w:autoSpaceDE/>
        <w:autoSpaceDN/>
        <w:adjustRightInd/>
        <w:spacing w:after="0"/>
        <w:ind w:left="567"/>
        <w:textAlignment w:val="auto"/>
        <w:rPr>
          <w:rFonts w:ascii="Times" w:eastAsia="Batang" w:hAnsi="Times"/>
          <w:szCs w:val="24"/>
          <w:lang w:eastAsia="en-US"/>
        </w:rPr>
      </w:pPr>
      <w:r w:rsidRPr="00BE589D">
        <w:rPr>
          <w:rFonts w:ascii="Times" w:eastAsia="Batang" w:hAnsi="Times"/>
          <w:szCs w:val="24"/>
          <w:lang w:eastAsia="en-US"/>
        </w:rPr>
        <w:t>For a new enhanced design of NR-U PRACH in addition to the Rel-15 design (sequence length of 139) further discussion is limited to the following options</w:t>
      </w:r>
    </w:p>
    <w:p w14:paraId="2E60D0DF" w14:textId="77777777" w:rsidR="00003999" w:rsidRPr="00BE589D" w:rsidRDefault="00003999" w:rsidP="00AA4687">
      <w:pPr>
        <w:numPr>
          <w:ilvl w:val="0"/>
          <w:numId w:val="17"/>
        </w:numPr>
        <w:overflowPunct/>
        <w:autoSpaceDE/>
        <w:autoSpaceDN/>
        <w:adjustRightInd/>
        <w:spacing w:after="0"/>
        <w:ind w:left="1287"/>
        <w:textAlignment w:val="auto"/>
        <w:rPr>
          <w:rFonts w:ascii="Times" w:eastAsia="Batang" w:hAnsi="Times"/>
          <w:szCs w:val="24"/>
          <w:lang w:eastAsia="en-US"/>
        </w:rPr>
      </w:pPr>
      <w:r w:rsidRPr="00BE589D">
        <w:rPr>
          <w:rFonts w:ascii="Times" w:eastAsia="Batang" w:hAnsi="Times"/>
          <w:szCs w:val="24"/>
          <w:lang w:eastAsia="en-US"/>
        </w:rPr>
        <w:t>ZC sequence of the following lengths</w:t>
      </w:r>
    </w:p>
    <w:p w14:paraId="5339BF6C" w14:textId="77777777" w:rsidR="00003999" w:rsidRPr="00BE589D" w:rsidRDefault="00003999" w:rsidP="00AA4687">
      <w:pPr>
        <w:numPr>
          <w:ilvl w:val="0"/>
          <w:numId w:val="18"/>
        </w:numPr>
        <w:overflowPunct/>
        <w:autoSpaceDE/>
        <w:autoSpaceDN/>
        <w:adjustRightInd/>
        <w:spacing w:after="0"/>
        <w:ind w:left="1647"/>
        <w:textAlignment w:val="auto"/>
        <w:rPr>
          <w:rFonts w:ascii="Times" w:eastAsia="Batang" w:hAnsi="Times"/>
          <w:szCs w:val="24"/>
          <w:lang w:eastAsia="en-US"/>
        </w:rPr>
      </w:pPr>
      <w:r w:rsidRPr="00BE589D">
        <w:rPr>
          <w:rFonts w:ascii="Times" w:eastAsia="Batang" w:hAnsi="Times"/>
          <w:szCs w:val="24"/>
          <w:lang w:eastAsia="en-US"/>
        </w:rPr>
        <w:t>15 kHz: Choose one of L_RA</w:t>
      </w:r>
      <w:proofErr w:type="gramStart"/>
      <w:r w:rsidRPr="00BE589D">
        <w:rPr>
          <w:rFonts w:ascii="Times" w:eastAsia="Batang" w:hAnsi="Times"/>
          <w:szCs w:val="24"/>
          <w:lang w:eastAsia="en-US"/>
        </w:rPr>
        <w:t>=[</w:t>
      </w:r>
      <w:proofErr w:type="gramEnd"/>
      <w:r w:rsidRPr="00BE589D">
        <w:rPr>
          <w:rFonts w:ascii="Times" w:eastAsia="Batang" w:hAnsi="Times"/>
          <w:szCs w:val="24"/>
          <w:lang w:eastAsia="en-US"/>
        </w:rPr>
        <w:t>571, 1151]</w:t>
      </w:r>
    </w:p>
    <w:p w14:paraId="697165DA" w14:textId="77777777" w:rsidR="00003999" w:rsidRPr="00BE589D" w:rsidRDefault="00003999" w:rsidP="00AA4687">
      <w:pPr>
        <w:numPr>
          <w:ilvl w:val="0"/>
          <w:numId w:val="18"/>
        </w:numPr>
        <w:overflowPunct/>
        <w:autoSpaceDE/>
        <w:autoSpaceDN/>
        <w:adjustRightInd/>
        <w:spacing w:after="0"/>
        <w:ind w:left="1647"/>
        <w:textAlignment w:val="auto"/>
        <w:rPr>
          <w:rFonts w:ascii="Times" w:eastAsia="Batang" w:hAnsi="Times"/>
          <w:szCs w:val="24"/>
          <w:lang w:eastAsia="en-US"/>
        </w:rPr>
      </w:pPr>
      <w:r w:rsidRPr="00BE589D">
        <w:rPr>
          <w:rFonts w:ascii="Times" w:eastAsia="Batang" w:hAnsi="Times"/>
          <w:szCs w:val="24"/>
          <w:lang w:eastAsia="en-US"/>
        </w:rPr>
        <w:t>30 kHz: Choose one of L_RA</w:t>
      </w:r>
      <w:proofErr w:type="gramStart"/>
      <w:r w:rsidRPr="00BE589D">
        <w:rPr>
          <w:rFonts w:ascii="Times" w:eastAsia="Batang" w:hAnsi="Times"/>
          <w:szCs w:val="24"/>
          <w:lang w:eastAsia="en-US"/>
        </w:rPr>
        <w:t>=[</w:t>
      </w:r>
      <w:proofErr w:type="gramEnd"/>
      <w:r w:rsidRPr="00BE589D">
        <w:rPr>
          <w:rFonts w:ascii="Times" w:eastAsia="Batang" w:hAnsi="Times"/>
          <w:szCs w:val="24"/>
          <w:lang w:eastAsia="en-US"/>
        </w:rPr>
        <w:t>283, 571]</w:t>
      </w:r>
    </w:p>
    <w:p w14:paraId="3E5D514F" w14:textId="77777777" w:rsidR="00003999" w:rsidRPr="00BE589D" w:rsidRDefault="00003999" w:rsidP="00AA4687">
      <w:pPr>
        <w:numPr>
          <w:ilvl w:val="0"/>
          <w:numId w:val="17"/>
        </w:numPr>
        <w:overflowPunct/>
        <w:autoSpaceDE/>
        <w:autoSpaceDN/>
        <w:adjustRightInd/>
        <w:spacing w:after="0"/>
        <w:ind w:left="1287"/>
        <w:textAlignment w:val="auto"/>
        <w:rPr>
          <w:rFonts w:ascii="Times" w:eastAsia="Batang" w:hAnsi="Times"/>
          <w:szCs w:val="24"/>
          <w:lang w:eastAsia="en-US"/>
        </w:rPr>
      </w:pPr>
      <w:r w:rsidRPr="00BE589D">
        <w:rPr>
          <w:rFonts w:ascii="Times" w:eastAsia="Batang" w:hAnsi="Times"/>
          <w:szCs w:val="24"/>
          <w:lang w:eastAsia="en-US"/>
        </w:rPr>
        <w:t>Repetition of Rel-15 PRACH sequences in frequency domain with potentially some mechanisms to improve the cubic metric</w:t>
      </w:r>
    </w:p>
    <w:p w14:paraId="1D0519DF" w14:textId="77777777" w:rsidR="00003999" w:rsidRPr="00BE589D" w:rsidRDefault="00003999" w:rsidP="00AA4687">
      <w:pPr>
        <w:numPr>
          <w:ilvl w:val="1"/>
          <w:numId w:val="17"/>
        </w:numPr>
        <w:overflowPunct/>
        <w:autoSpaceDE/>
        <w:autoSpaceDN/>
        <w:adjustRightInd/>
        <w:spacing w:after="0"/>
        <w:ind w:left="2007"/>
        <w:textAlignment w:val="auto"/>
        <w:rPr>
          <w:rFonts w:ascii="Times" w:eastAsia="Batang" w:hAnsi="Times"/>
          <w:szCs w:val="24"/>
          <w:lang w:eastAsia="en-US"/>
        </w:rPr>
      </w:pPr>
      <w:r w:rsidRPr="00BE589D">
        <w:rPr>
          <w:rFonts w:ascii="Times" w:eastAsia="Batang" w:hAnsi="Times"/>
          <w:szCs w:val="24"/>
          <w:lang w:eastAsia="en-US"/>
        </w:rPr>
        <w:t>Consider one of 2 and 4 repetitions for 30 kHz and one of 4 and 8 repetitions for 15 kHz</w:t>
      </w:r>
    </w:p>
    <w:p w14:paraId="67BE2F24" w14:textId="77777777" w:rsidR="00003999" w:rsidRPr="00BE589D" w:rsidRDefault="00003999" w:rsidP="00AA4687">
      <w:pPr>
        <w:numPr>
          <w:ilvl w:val="0"/>
          <w:numId w:val="17"/>
        </w:numPr>
        <w:overflowPunct/>
        <w:autoSpaceDE/>
        <w:autoSpaceDN/>
        <w:adjustRightInd/>
        <w:spacing w:after="0"/>
        <w:ind w:left="1287"/>
        <w:textAlignment w:val="auto"/>
        <w:rPr>
          <w:rFonts w:ascii="Times" w:eastAsia="Batang" w:hAnsi="Times"/>
          <w:szCs w:val="24"/>
          <w:lang w:eastAsia="en-US"/>
        </w:rPr>
      </w:pPr>
      <w:r w:rsidRPr="00BE589D">
        <w:rPr>
          <w:rFonts w:ascii="Times" w:eastAsia="Batang" w:hAnsi="Times"/>
          <w:szCs w:val="24"/>
          <w:lang w:eastAsia="en-US"/>
        </w:rPr>
        <w:t>Note: Decision will be based on previously agreed evaluation metrics, capacity per cell (i.e., number of preambles per RACH occasion and number of RACH occasions) for the same time and frequency resources, specification impact and implementation complexity.</w:t>
      </w:r>
    </w:p>
    <w:p w14:paraId="06235B96" w14:textId="77777777" w:rsidR="00003999" w:rsidRPr="00BE589D" w:rsidRDefault="00003999" w:rsidP="00AA4687">
      <w:pPr>
        <w:numPr>
          <w:ilvl w:val="0"/>
          <w:numId w:val="17"/>
        </w:numPr>
        <w:overflowPunct/>
        <w:autoSpaceDE/>
        <w:autoSpaceDN/>
        <w:adjustRightInd/>
        <w:spacing w:after="0"/>
        <w:ind w:left="1287"/>
        <w:textAlignment w:val="auto"/>
        <w:rPr>
          <w:rFonts w:ascii="Times" w:eastAsia="Batang" w:hAnsi="Times"/>
          <w:szCs w:val="24"/>
          <w:lang w:eastAsia="en-US"/>
        </w:rPr>
      </w:pPr>
      <w:r w:rsidRPr="00BE589D">
        <w:rPr>
          <w:rFonts w:ascii="Times" w:eastAsia="Batang" w:hAnsi="Times"/>
          <w:szCs w:val="24"/>
          <w:lang w:eastAsia="en-US"/>
        </w:rPr>
        <w:t>Note: Companies should state any deviations in assumptions from the agreed evaluation assumptions.</w:t>
      </w:r>
    </w:p>
    <w:p w14:paraId="157D455D" w14:textId="77777777" w:rsidR="00003999" w:rsidRDefault="00003999" w:rsidP="00003999">
      <w:pPr>
        <w:pStyle w:val="BodyText"/>
      </w:pPr>
    </w:p>
    <w:p w14:paraId="01DAB949" w14:textId="4EEEA38C" w:rsidR="00003999" w:rsidRDefault="00003999" w:rsidP="00003999">
      <w:pPr>
        <w:overflowPunct/>
        <w:autoSpaceDE/>
        <w:autoSpaceDN/>
        <w:adjustRightInd/>
        <w:spacing w:after="0"/>
        <w:textAlignment w:val="auto"/>
        <w:rPr>
          <w:rFonts w:ascii="Arial" w:hAnsi="Arial"/>
          <w:lang w:eastAsia="zh-CN"/>
        </w:rPr>
      </w:pPr>
      <w:r>
        <w:rPr>
          <w:rFonts w:ascii="Arial" w:hAnsi="Arial"/>
          <w:lang w:eastAsia="zh-CN"/>
        </w:rPr>
        <w:t xml:space="preserve">Clearly, the main open issue to address for enhanced PRACH design is the sequence type and mapping. Essentially, the alternatives are a single long ZC sequence vs. repetition of the legacy ZC sequence, potentially with a mechanism to achieve cubic metric reduction. Another aspect of this agreement is that both an enhanced PRACH design and the legacy Rel-15 design are supported. Hence a second open issue is that a mechanism is needed for configuring the sequence type and mapping both for contention based random access (initial access, prior to dedicated configuration), and PDCCH-ordered RACH, or CFRA, which occurs after dedicated configuration. A third open issue is what PRACH formats are supported for NR-U (legacy PRACH and new PRACH) as listed in the RAN guidance on essential functionality for NR-U </w:t>
      </w:r>
      <w:r>
        <w:rPr>
          <w:rFonts w:ascii="Arial" w:hAnsi="Arial"/>
          <w:lang w:eastAsia="zh-CN"/>
        </w:rPr>
        <w:fldChar w:fldCharType="begin"/>
      </w:r>
      <w:r>
        <w:rPr>
          <w:rFonts w:ascii="Arial" w:hAnsi="Arial"/>
          <w:lang w:eastAsia="zh-CN"/>
        </w:rPr>
        <w:instrText xml:space="preserve"> REF _Ref16172201 \r \h  \* MERGEFORMAT </w:instrText>
      </w:r>
      <w:r>
        <w:rPr>
          <w:rFonts w:ascii="Arial" w:hAnsi="Arial"/>
          <w:lang w:eastAsia="zh-CN"/>
        </w:rPr>
      </w:r>
      <w:r>
        <w:rPr>
          <w:rFonts w:ascii="Arial" w:hAnsi="Arial"/>
          <w:lang w:eastAsia="zh-CN"/>
        </w:rPr>
        <w:fldChar w:fldCharType="separate"/>
      </w:r>
      <w:r w:rsidR="00325258">
        <w:rPr>
          <w:rFonts w:ascii="Arial" w:hAnsi="Arial"/>
          <w:lang w:eastAsia="zh-CN"/>
        </w:rPr>
        <w:t>[5]</w:t>
      </w:r>
      <w:r>
        <w:rPr>
          <w:rFonts w:ascii="Arial" w:hAnsi="Arial"/>
          <w:lang w:eastAsia="zh-CN"/>
        </w:rPr>
        <w:fldChar w:fldCharType="end"/>
      </w:r>
      <w:r>
        <w:rPr>
          <w:rFonts w:ascii="Arial" w:hAnsi="Arial"/>
          <w:lang w:eastAsia="zh-CN"/>
        </w:rPr>
        <w:t>. These open issues are treated in the following three sub-sections.</w:t>
      </w:r>
    </w:p>
    <w:p w14:paraId="3F02D759" w14:textId="77777777" w:rsidR="00003999" w:rsidRDefault="00003999" w:rsidP="00003999">
      <w:pPr>
        <w:overflowPunct/>
        <w:autoSpaceDE/>
        <w:autoSpaceDN/>
        <w:adjustRightInd/>
        <w:spacing w:after="0"/>
        <w:textAlignment w:val="auto"/>
        <w:rPr>
          <w:rFonts w:ascii="Arial" w:hAnsi="Arial"/>
          <w:lang w:eastAsia="zh-CN"/>
        </w:rPr>
      </w:pPr>
      <w:r>
        <w:rPr>
          <w:rFonts w:ascii="Arial" w:hAnsi="Arial"/>
          <w:lang w:eastAsia="zh-CN"/>
        </w:rPr>
        <w:t xml:space="preserve"> </w:t>
      </w:r>
    </w:p>
    <w:p w14:paraId="23D8DDEC" w14:textId="1D14F5F6" w:rsidR="00325258" w:rsidRDefault="00325258" w:rsidP="00325258">
      <w:pPr>
        <w:pStyle w:val="Heading2"/>
      </w:pPr>
      <w:r>
        <w:t>3.</w:t>
      </w:r>
      <w:r>
        <w:t>1</w:t>
      </w:r>
      <w:r>
        <w:tab/>
        <w:t>Configurability of PRACH Sequence</w:t>
      </w:r>
    </w:p>
    <w:p w14:paraId="51C66FB7" w14:textId="77777777" w:rsidR="00325258" w:rsidRDefault="00325258" w:rsidP="00325258">
      <w:pPr>
        <w:rPr>
          <w:rFonts w:ascii="Arial" w:hAnsi="Arial" w:cs="Arial"/>
          <w:lang w:eastAsia="zh-CN"/>
        </w:rPr>
      </w:pPr>
      <w:r w:rsidRPr="00D655E6">
        <w:rPr>
          <w:rFonts w:ascii="Arial" w:hAnsi="Arial" w:cs="Arial"/>
          <w:lang w:eastAsia="zh-CN"/>
        </w:rPr>
        <w:t xml:space="preserve">In the </w:t>
      </w:r>
      <w:r w:rsidRPr="008267E7">
        <w:rPr>
          <w:rFonts w:ascii="Arial" w:hAnsi="Arial" w:cs="Arial"/>
          <w:lang w:eastAsia="zh-CN"/>
        </w:rPr>
        <w:t xml:space="preserve">PRACH sequence agreement from </w:t>
      </w:r>
      <w:r>
        <w:rPr>
          <w:rFonts w:ascii="Arial" w:hAnsi="Arial" w:cs="Arial"/>
          <w:lang w:eastAsia="zh-CN"/>
        </w:rPr>
        <w:t>RAN1#97</w:t>
      </w:r>
      <w:r w:rsidRPr="008267E7">
        <w:rPr>
          <w:rFonts w:ascii="Arial" w:hAnsi="Arial" w:cs="Arial"/>
          <w:lang w:eastAsia="zh-CN"/>
        </w:rPr>
        <w:t xml:space="preserve"> (see previous section) it is stated “</w:t>
      </w:r>
      <w:r w:rsidRPr="00D655E6">
        <w:rPr>
          <w:rFonts w:ascii="Arial" w:eastAsia="Batang" w:hAnsi="Arial" w:cs="Arial"/>
          <w:szCs w:val="24"/>
          <w:lang w:eastAsia="en-US"/>
        </w:rPr>
        <w:t xml:space="preserve">For a new enhanced design of NR-U PRACH </w:t>
      </w:r>
      <w:r w:rsidRPr="00752E58">
        <w:rPr>
          <w:rFonts w:ascii="Arial" w:eastAsia="Batang" w:hAnsi="Arial" w:cs="Arial"/>
          <w:szCs w:val="24"/>
          <w:u w:val="single"/>
          <w:lang w:eastAsia="en-US"/>
        </w:rPr>
        <w:t>in addition to the Rel-15 design</w:t>
      </w:r>
      <w:r>
        <w:rPr>
          <w:rFonts w:ascii="Arial" w:eastAsia="Batang" w:hAnsi="Arial" w:cs="Arial"/>
          <w:szCs w:val="24"/>
          <w:lang w:eastAsia="en-US"/>
        </w:rPr>
        <w:t>…</w:t>
      </w:r>
      <w:r w:rsidRPr="00D655E6">
        <w:rPr>
          <w:rFonts w:ascii="Arial" w:eastAsia="Batang" w:hAnsi="Arial" w:cs="Arial"/>
          <w:szCs w:val="24"/>
          <w:lang w:eastAsia="en-US"/>
        </w:rPr>
        <w:t>”</w:t>
      </w:r>
      <w:r>
        <w:rPr>
          <w:rFonts w:ascii="Arial" w:eastAsia="Batang" w:hAnsi="Arial" w:cs="Arial"/>
          <w:szCs w:val="24"/>
          <w:lang w:eastAsia="en-US"/>
        </w:rPr>
        <w:t xml:space="preserve"> Based on this agreement, as well as conclusions from the study item is that both legacy (Rel-15) and enhanced PRACH </w:t>
      </w:r>
      <w:r w:rsidRPr="00913EFD">
        <w:rPr>
          <w:rFonts w:ascii="Arial" w:hAnsi="Arial" w:cs="Arial"/>
          <w:lang w:eastAsia="zh-CN"/>
        </w:rPr>
        <w:t>designs are to be supported, and which one to select depends on the deployment scenario. In other words, it is an open issue on how the PRACH sequence type/mapping shall be configured.</w:t>
      </w:r>
    </w:p>
    <w:p w14:paraId="44B8A1AD" w14:textId="77777777" w:rsidR="00325258" w:rsidRDefault="00325258" w:rsidP="00325258">
      <w:pPr>
        <w:rPr>
          <w:rFonts w:ascii="Arial" w:hAnsi="Arial" w:cs="Arial"/>
          <w:lang w:eastAsia="zh-CN"/>
        </w:rPr>
      </w:pPr>
      <w:r>
        <w:rPr>
          <w:rFonts w:ascii="Arial" w:hAnsi="Arial" w:cs="Arial"/>
          <w:lang w:eastAsia="zh-CN"/>
        </w:rPr>
        <w:t xml:space="preserve">In Rel-15, the cell-specific random-access parameters are signalled in the IE </w:t>
      </w:r>
      <w:r w:rsidRPr="003C33DD">
        <w:rPr>
          <w:rFonts w:ascii="Arial" w:hAnsi="Arial" w:cs="Arial"/>
          <w:i/>
          <w:lang w:eastAsia="zh-CN"/>
        </w:rPr>
        <w:t>RACH-</w:t>
      </w:r>
      <w:proofErr w:type="spellStart"/>
      <w:r w:rsidRPr="003C33DD">
        <w:rPr>
          <w:rFonts w:ascii="Arial" w:hAnsi="Arial" w:cs="Arial"/>
          <w:i/>
          <w:lang w:eastAsia="zh-CN"/>
        </w:rPr>
        <w:t>ConfigCommon</w:t>
      </w:r>
      <w:proofErr w:type="spellEnd"/>
      <w:r>
        <w:rPr>
          <w:rFonts w:ascii="Arial" w:hAnsi="Arial" w:cs="Arial"/>
          <w:lang w:eastAsia="zh-CN"/>
        </w:rPr>
        <w:t xml:space="preserve">. For example, this IE configures the number of </w:t>
      </w:r>
      <w:proofErr w:type="gramStart"/>
      <w:r>
        <w:rPr>
          <w:rFonts w:ascii="Arial" w:hAnsi="Arial" w:cs="Arial"/>
          <w:lang w:eastAsia="zh-CN"/>
        </w:rPr>
        <w:t>random access</w:t>
      </w:r>
      <w:proofErr w:type="gramEnd"/>
      <w:r>
        <w:rPr>
          <w:rFonts w:ascii="Arial" w:hAnsi="Arial" w:cs="Arial"/>
          <w:lang w:eastAsia="zh-CN"/>
        </w:rPr>
        <w:t xml:space="preserve"> preambles, </w:t>
      </w:r>
      <w:r>
        <w:rPr>
          <w:rFonts w:ascii="Arial" w:hAnsi="Arial"/>
          <w:lang w:eastAsia="zh-CN"/>
        </w:rPr>
        <w:t>number of frequency domain RACH occasions, the frequency domain (PRB) start position of PRACH, the number of cyclic shifts,</w:t>
      </w:r>
      <w:r>
        <w:rPr>
          <w:rFonts w:ascii="Arial" w:hAnsi="Arial" w:cs="Arial"/>
          <w:lang w:eastAsia="zh-CN"/>
        </w:rPr>
        <w:t xml:space="preserve"> SSB-to-RACH occasion mapping, PRACH root sequence index, etc. For the initial BWP of the cell on which the UE performs initial access, the </w:t>
      </w:r>
      <w:r w:rsidRPr="003C33DD">
        <w:rPr>
          <w:rFonts w:ascii="Arial" w:hAnsi="Arial" w:cs="Arial"/>
          <w:i/>
          <w:lang w:eastAsia="zh-CN"/>
        </w:rPr>
        <w:t>RACH-</w:t>
      </w:r>
      <w:proofErr w:type="spellStart"/>
      <w:r w:rsidRPr="003C33DD">
        <w:rPr>
          <w:rFonts w:ascii="Arial" w:hAnsi="Arial" w:cs="Arial"/>
          <w:i/>
          <w:lang w:eastAsia="zh-CN"/>
        </w:rPr>
        <w:t>ConfigCommon</w:t>
      </w:r>
      <w:proofErr w:type="spellEnd"/>
      <w:r>
        <w:rPr>
          <w:rFonts w:ascii="Arial" w:hAnsi="Arial" w:cs="Arial"/>
          <w:lang w:eastAsia="zh-CN"/>
        </w:rPr>
        <w:t xml:space="preserve"> IE is provided by system information, i.e., SIB1. For all other serving cells, the network provides </w:t>
      </w:r>
      <w:r w:rsidRPr="003C33DD">
        <w:rPr>
          <w:rFonts w:ascii="Arial" w:hAnsi="Arial" w:cs="Arial"/>
          <w:i/>
          <w:lang w:eastAsia="zh-CN"/>
        </w:rPr>
        <w:t>RACH-</w:t>
      </w:r>
      <w:proofErr w:type="spellStart"/>
      <w:r w:rsidRPr="003C33DD">
        <w:rPr>
          <w:rFonts w:ascii="Arial" w:hAnsi="Arial" w:cs="Arial"/>
          <w:i/>
          <w:lang w:eastAsia="zh-CN"/>
        </w:rPr>
        <w:t>ConfigCommon</w:t>
      </w:r>
      <w:proofErr w:type="spellEnd"/>
      <w:r>
        <w:rPr>
          <w:rFonts w:ascii="Arial" w:hAnsi="Arial" w:cs="Arial"/>
          <w:lang w:eastAsia="zh-CN"/>
        </w:rPr>
        <w:t xml:space="preserve"> via dedicated (RRC) signalling.</w:t>
      </w:r>
    </w:p>
    <w:p w14:paraId="7A1F3213" w14:textId="77777777" w:rsidR="00325258" w:rsidRDefault="00325258" w:rsidP="00325258">
      <w:pPr>
        <w:rPr>
          <w:rFonts w:ascii="Arial" w:hAnsi="Arial"/>
          <w:lang w:eastAsia="zh-CN"/>
        </w:rPr>
      </w:pPr>
      <w:r>
        <w:rPr>
          <w:rFonts w:ascii="Arial" w:hAnsi="Arial"/>
          <w:lang w:eastAsia="zh-CN"/>
        </w:rPr>
        <w:t xml:space="preserve">Hence, to cover both scenarios, </w:t>
      </w:r>
      <w:r>
        <w:rPr>
          <w:rFonts w:ascii="Arial" w:hAnsi="Arial" w:cs="Arial"/>
          <w:lang w:eastAsia="zh-CN"/>
        </w:rPr>
        <w:t xml:space="preserve">it makes sense to configure </w:t>
      </w:r>
      <w:r w:rsidRPr="00ED4D4F">
        <w:rPr>
          <w:rFonts w:ascii="Arial" w:hAnsi="Arial"/>
          <w:lang w:eastAsia="zh-CN"/>
        </w:rPr>
        <w:t xml:space="preserve">whether </w:t>
      </w:r>
      <w:r>
        <w:rPr>
          <w:rFonts w:ascii="Arial" w:hAnsi="Arial"/>
          <w:lang w:eastAsia="zh-CN"/>
        </w:rPr>
        <w:t xml:space="preserve">the legacy Rel-15 PRACH sequence mapping should be used by the UE or if the new Rel-16 PRACH sequence mapping should be used in </w:t>
      </w:r>
      <w:r w:rsidRPr="003C33DD">
        <w:rPr>
          <w:rFonts w:ascii="Arial" w:hAnsi="Arial" w:cs="Arial"/>
          <w:i/>
          <w:lang w:eastAsia="zh-CN"/>
        </w:rPr>
        <w:t>RACH-</w:t>
      </w:r>
      <w:proofErr w:type="spellStart"/>
      <w:r w:rsidRPr="003C33DD">
        <w:rPr>
          <w:rFonts w:ascii="Arial" w:hAnsi="Arial" w:cs="Arial"/>
          <w:i/>
          <w:lang w:eastAsia="zh-CN"/>
        </w:rPr>
        <w:t>ConfigCommon</w:t>
      </w:r>
      <w:proofErr w:type="spellEnd"/>
      <w:r>
        <w:rPr>
          <w:rFonts w:ascii="Arial" w:hAnsi="Arial" w:cs="Arial"/>
          <w:lang w:eastAsia="zh-CN"/>
        </w:rPr>
        <w:t xml:space="preserve"> IE</w:t>
      </w:r>
      <w:r>
        <w:rPr>
          <w:rFonts w:ascii="Arial" w:hAnsi="Arial"/>
          <w:lang w:eastAsia="zh-CN"/>
        </w:rPr>
        <w:t>. Based on this we propose the following:</w:t>
      </w:r>
    </w:p>
    <w:p w14:paraId="19D10701" w14:textId="77777777" w:rsidR="00325258" w:rsidRDefault="00325258" w:rsidP="00325258">
      <w:pPr>
        <w:pStyle w:val="Proposal"/>
        <w:tabs>
          <w:tab w:val="clear" w:pos="1304"/>
          <w:tab w:val="num" w:pos="2580"/>
        </w:tabs>
        <w:overflowPunct/>
        <w:autoSpaceDE/>
        <w:autoSpaceDN/>
        <w:adjustRightInd/>
        <w:spacing w:line="259" w:lineRule="auto"/>
        <w:ind w:left="1701" w:hanging="1701"/>
        <w:textAlignment w:val="auto"/>
      </w:pPr>
      <w:bookmarkStart w:id="37" w:name="_Toc16884170"/>
      <w:bookmarkStart w:id="38" w:name="_Toc24134614"/>
      <w:r w:rsidRPr="0065534E">
        <w:t xml:space="preserve">Support </w:t>
      </w:r>
      <w:r>
        <w:t xml:space="preserve">a higher layer parameter (see below table) in the cell-specific RACH configuration (within </w:t>
      </w:r>
      <w:r w:rsidRPr="00D63C74">
        <w:rPr>
          <w:i/>
        </w:rPr>
        <w:t>RACH-</w:t>
      </w:r>
      <w:proofErr w:type="spellStart"/>
      <w:r w:rsidRPr="00D63C74">
        <w:rPr>
          <w:i/>
        </w:rPr>
        <w:t>ConfigCommon</w:t>
      </w:r>
      <w:proofErr w:type="spellEnd"/>
      <w:r>
        <w:t xml:space="preserve"> IE) which indicates to the UE which PRACH sequence mapping shall be used by the UE. The configuration choices are (1) legacy Rel-15 sequence mapping, or (2) enhanced Rel-16 mapping. As in Rel-15, the cell-specific RACH configuration is provided to the UE via SIB1 for the initial UL BWP and is provided to the UE through dedicated signalling for serving cell addition</w:t>
      </w:r>
      <w:bookmarkEnd w:id="37"/>
      <w:r>
        <w:t xml:space="preserve"> (</w:t>
      </w:r>
      <w:proofErr w:type="spellStart"/>
      <w:r>
        <w:t>PSCell</w:t>
      </w:r>
      <w:proofErr w:type="spellEnd"/>
      <w:r>
        <w:t xml:space="preserve"> or </w:t>
      </w:r>
      <w:proofErr w:type="spellStart"/>
      <w:r>
        <w:t>SCell</w:t>
      </w:r>
      <w:proofErr w:type="spellEnd"/>
      <w:r>
        <w:t>).</w:t>
      </w:r>
      <w:bookmarkEnd w:id="38"/>
    </w:p>
    <w:tbl>
      <w:tblPr>
        <w:tblStyle w:val="TableGrid"/>
        <w:tblW w:w="10080" w:type="dxa"/>
        <w:tblLayout w:type="fixed"/>
        <w:tblLook w:val="04A0" w:firstRow="1" w:lastRow="0" w:firstColumn="1" w:lastColumn="0" w:noHBand="0" w:noVBand="1"/>
      </w:tblPr>
      <w:tblGrid>
        <w:gridCol w:w="1435"/>
        <w:gridCol w:w="1620"/>
        <w:gridCol w:w="646"/>
        <w:gridCol w:w="765"/>
        <w:gridCol w:w="1019"/>
        <w:gridCol w:w="3420"/>
        <w:gridCol w:w="1175"/>
      </w:tblGrid>
      <w:tr w:rsidR="00325258" w:rsidRPr="00A77DD6" w14:paraId="0F5300F8" w14:textId="77777777" w:rsidTr="00E30034">
        <w:tc>
          <w:tcPr>
            <w:tcW w:w="1435" w:type="dxa"/>
            <w:tcBorders>
              <w:top w:val="single" w:sz="4" w:space="0" w:color="auto"/>
              <w:left w:val="single" w:sz="4" w:space="0" w:color="auto"/>
              <w:bottom w:val="single" w:sz="4" w:space="0" w:color="auto"/>
              <w:right w:val="single" w:sz="4" w:space="0" w:color="auto"/>
            </w:tcBorders>
            <w:vAlign w:val="bottom"/>
            <w:hideMark/>
          </w:tcPr>
          <w:p w14:paraId="03066DD6" w14:textId="77777777" w:rsidR="00325258" w:rsidRPr="00A77DD6" w:rsidRDefault="00325258" w:rsidP="00E30034">
            <w:pPr>
              <w:overflowPunct/>
              <w:autoSpaceDE/>
              <w:autoSpaceDN/>
              <w:adjustRightInd/>
              <w:spacing w:after="160" w:line="259" w:lineRule="auto"/>
              <w:jc w:val="center"/>
              <w:textAlignment w:val="auto"/>
              <w:rPr>
                <w:rFonts w:ascii="Calibri" w:eastAsiaTheme="minorHAnsi" w:hAnsi="Calibri" w:cs="Calibri"/>
                <w:b/>
                <w:bCs/>
                <w:color w:val="000000"/>
                <w:sz w:val="16"/>
                <w:szCs w:val="16"/>
                <w:lang w:val="en-US" w:eastAsia="en-US"/>
              </w:rPr>
            </w:pPr>
            <w:r w:rsidRPr="00A77DD6">
              <w:rPr>
                <w:rFonts w:ascii="Calibri" w:eastAsiaTheme="minorHAnsi" w:hAnsi="Calibri" w:cs="Calibri"/>
                <w:b/>
                <w:bCs/>
                <w:color w:val="000000"/>
                <w:sz w:val="16"/>
                <w:szCs w:val="16"/>
                <w:lang w:val="en-US" w:eastAsia="en-US"/>
              </w:rPr>
              <w:t>Parameter Name</w:t>
            </w:r>
          </w:p>
        </w:tc>
        <w:tc>
          <w:tcPr>
            <w:tcW w:w="1620" w:type="dxa"/>
            <w:tcBorders>
              <w:top w:val="single" w:sz="4" w:space="0" w:color="auto"/>
              <w:left w:val="single" w:sz="4" w:space="0" w:color="auto"/>
              <w:bottom w:val="single" w:sz="4" w:space="0" w:color="auto"/>
              <w:right w:val="single" w:sz="4" w:space="0" w:color="auto"/>
            </w:tcBorders>
            <w:vAlign w:val="bottom"/>
            <w:hideMark/>
          </w:tcPr>
          <w:p w14:paraId="28B04E43" w14:textId="77777777" w:rsidR="00325258" w:rsidRPr="00A77DD6" w:rsidRDefault="00325258" w:rsidP="00E30034">
            <w:pPr>
              <w:overflowPunct/>
              <w:autoSpaceDE/>
              <w:autoSpaceDN/>
              <w:adjustRightInd/>
              <w:spacing w:after="160" w:line="259" w:lineRule="auto"/>
              <w:jc w:val="center"/>
              <w:textAlignment w:val="auto"/>
              <w:rPr>
                <w:rFonts w:ascii="Calibri" w:eastAsiaTheme="minorHAnsi" w:hAnsi="Calibri" w:cs="Calibri"/>
                <w:b/>
                <w:bCs/>
                <w:color w:val="000000"/>
                <w:sz w:val="16"/>
                <w:szCs w:val="16"/>
                <w:lang w:val="en-US" w:eastAsia="en-US"/>
              </w:rPr>
            </w:pPr>
            <w:r w:rsidRPr="00A77DD6">
              <w:rPr>
                <w:rFonts w:ascii="Calibri" w:eastAsiaTheme="minorHAnsi" w:hAnsi="Calibri" w:cs="Calibri"/>
                <w:b/>
                <w:bCs/>
                <w:color w:val="000000"/>
                <w:sz w:val="16"/>
                <w:szCs w:val="16"/>
                <w:lang w:val="en-US" w:eastAsia="en-US"/>
              </w:rPr>
              <w:t>(New) values</w:t>
            </w:r>
          </w:p>
        </w:tc>
        <w:tc>
          <w:tcPr>
            <w:tcW w:w="646" w:type="dxa"/>
            <w:tcBorders>
              <w:top w:val="single" w:sz="4" w:space="0" w:color="auto"/>
              <w:left w:val="single" w:sz="4" w:space="0" w:color="auto"/>
              <w:bottom w:val="single" w:sz="4" w:space="0" w:color="auto"/>
              <w:right w:val="single" w:sz="4" w:space="0" w:color="auto"/>
            </w:tcBorders>
            <w:vAlign w:val="bottom"/>
            <w:hideMark/>
          </w:tcPr>
          <w:p w14:paraId="0EB71791" w14:textId="77777777" w:rsidR="00325258" w:rsidRPr="00A77DD6" w:rsidRDefault="00325258" w:rsidP="00E30034">
            <w:pPr>
              <w:overflowPunct/>
              <w:autoSpaceDE/>
              <w:autoSpaceDN/>
              <w:adjustRightInd/>
              <w:spacing w:after="160" w:line="259" w:lineRule="auto"/>
              <w:jc w:val="center"/>
              <w:textAlignment w:val="auto"/>
              <w:rPr>
                <w:rFonts w:ascii="Calibri" w:eastAsiaTheme="minorHAnsi" w:hAnsi="Calibri" w:cs="Calibri"/>
                <w:b/>
                <w:bCs/>
                <w:color w:val="000000"/>
                <w:sz w:val="16"/>
                <w:szCs w:val="16"/>
                <w:lang w:val="en-US" w:eastAsia="en-US"/>
              </w:rPr>
            </w:pPr>
            <w:r w:rsidRPr="00A77DD6">
              <w:rPr>
                <w:rFonts w:ascii="Calibri" w:eastAsiaTheme="minorHAnsi" w:hAnsi="Calibri" w:cs="Calibri"/>
                <w:b/>
                <w:bCs/>
                <w:color w:val="000000"/>
                <w:sz w:val="16"/>
                <w:szCs w:val="16"/>
                <w:lang w:val="en-US" w:eastAsia="en-US"/>
              </w:rPr>
              <w:t>New R16 vs extension of R15</w:t>
            </w:r>
          </w:p>
        </w:tc>
        <w:tc>
          <w:tcPr>
            <w:tcW w:w="765" w:type="dxa"/>
            <w:tcBorders>
              <w:top w:val="single" w:sz="4" w:space="0" w:color="auto"/>
              <w:left w:val="single" w:sz="4" w:space="0" w:color="auto"/>
              <w:bottom w:val="single" w:sz="4" w:space="0" w:color="auto"/>
              <w:right w:val="single" w:sz="4" w:space="0" w:color="auto"/>
            </w:tcBorders>
            <w:vAlign w:val="bottom"/>
            <w:hideMark/>
          </w:tcPr>
          <w:p w14:paraId="210FDB23" w14:textId="77777777" w:rsidR="00325258" w:rsidRPr="00A77DD6" w:rsidRDefault="00325258" w:rsidP="00E30034">
            <w:pPr>
              <w:overflowPunct/>
              <w:autoSpaceDE/>
              <w:autoSpaceDN/>
              <w:adjustRightInd/>
              <w:spacing w:after="160" w:line="259" w:lineRule="auto"/>
              <w:jc w:val="center"/>
              <w:textAlignment w:val="auto"/>
              <w:rPr>
                <w:rFonts w:ascii="Calibri" w:eastAsiaTheme="minorHAnsi" w:hAnsi="Calibri" w:cs="Calibri"/>
                <w:b/>
                <w:bCs/>
                <w:color w:val="000000"/>
                <w:sz w:val="16"/>
                <w:szCs w:val="16"/>
                <w:lang w:val="en-US" w:eastAsia="en-US"/>
              </w:rPr>
            </w:pPr>
            <w:r w:rsidRPr="00A77DD6">
              <w:rPr>
                <w:rFonts w:ascii="Calibri" w:eastAsiaTheme="minorHAnsi" w:hAnsi="Calibri" w:cs="Calibri"/>
                <w:b/>
                <w:bCs/>
                <w:color w:val="000000"/>
                <w:sz w:val="16"/>
                <w:szCs w:val="16"/>
                <w:lang w:val="en-US" w:eastAsia="en-US"/>
              </w:rPr>
              <w:t>Per (UE, cell, TRP, …)</w:t>
            </w:r>
          </w:p>
        </w:tc>
        <w:tc>
          <w:tcPr>
            <w:tcW w:w="1019" w:type="dxa"/>
            <w:tcBorders>
              <w:top w:val="single" w:sz="4" w:space="0" w:color="auto"/>
              <w:left w:val="single" w:sz="4" w:space="0" w:color="auto"/>
              <w:bottom w:val="single" w:sz="4" w:space="0" w:color="auto"/>
              <w:right w:val="single" w:sz="4" w:space="0" w:color="auto"/>
            </w:tcBorders>
            <w:vAlign w:val="bottom"/>
            <w:hideMark/>
          </w:tcPr>
          <w:p w14:paraId="78568FCC" w14:textId="77777777" w:rsidR="00325258" w:rsidRPr="00A77DD6" w:rsidRDefault="00325258" w:rsidP="00E30034">
            <w:pPr>
              <w:overflowPunct/>
              <w:autoSpaceDE/>
              <w:autoSpaceDN/>
              <w:adjustRightInd/>
              <w:spacing w:after="160" w:line="259" w:lineRule="auto"/>
              <w:jc w:val="center"/>
              <w:textAlignment w:val="auto"/>
              <w:rPr>
                <w:rFonts w:ascii="Calibri" w:eastAsiaTheme="minorHAnsi" w:hAnsi="Calibri" w:cs="Calibri"/>
                <w:b/>
                <w:bCs/>
                <w:color w:val="000000"/>
                <w:sz w:val="16"/>
                <w:szCs w:val="16"/>
                <w:lang w:val="en-US" w:eastAsia="en-US"/>
              </w:rPr>
            </w:pPr>
            <w:r w:rsidRPr="00A77DD6">
              <w:rPr>
                <w:rFonts w:ascii="Calibri" w:eastAsiaTheme="minorHAnsi" w:hAnsi="Calibri" w:cs="Calibri"/>
                <w:b/>
                <w:bCs/>
                <w:color w:val="000000"/>
                <w:sz w:val="16"/>
                <w:szCs w:val="16"/>
                <w:lang w:val="en-US" w:eastAsia="en-US"/>
              </w:rPr>
              <w:t>Broadcast/dedicated</w:t>
            </w:r>
          </w:p>
        </w:tc>
        <w:tc>
          <w:tcPr>
            <w:tcW w:w="3420" w:type="dxa"/>
            <w:tcBorders>
              <w:top w:val="single" w:sz="4" w:space="0" w:color="auto"/>
              <w:left w:val="single" w:sz="4" w:space="0" w:color="auto"/>
              <w:bottom w:val="single" w:sz="4" w:space="0" w:color="auto"/>
              <w:right w:val="single" w:sz="4" w:space="0" w:color="auto"/>
            </w:tcBorders>
            <w:vAlign w:val="bottom"/>
            <w:hideMark/>
          </w:tcPr>
          <w:p w14:paraId="2BD78D41" w14:textId="77777777" w:rsidR="00325258" w:rsidRPr="00A77DD6" w:rsidRDefault="00325258" w:rsidP="00E30034">
            <w:pPr>
              <w:overflowPunct/>
              <w:autoSpaceDE/>
              <w:autoSpaceDN/>
              <w:adjustRightInd/>
              <w:spacing w:after="160" w:line="259" w:lineRule="auto"/>
              <w:jc w:val="center"/>
              <w:textAlignment w:val="auto"/>
              <w:rPr>
                <w:rFonts w:ascii="Calibri" w:eastAsiaTheme="minorHAnsi" w:hAnsi="Calibri" w:cs="Calibri"/>
                <w:b/>
                <w:bCs/>
                <w:color w:val="000000"/>
                <w:sz w:val="16"/>
                <w:szCs w:val="16"/>
                <w:lang w:val="en-US" w:eastAsia="en-US"/>
              </w:rPr>
            </w:pPr>
            <w:r w:rsidRPr="00A77DD6">
              <w:rPr>
                <w:rFonts w:ascii="Calibri" w:eastAsiaTheme="minorHAnsi" w:hAnsi="Calibri" w:cs="Calibri"/>
                <w:b/>
                <w:bCs/>
                <w:color w:val="000000"/>
                <w:sz w:val="16"/>
                <w:szCs w:val="16"/>
                <w:lang w:val="en-US" w:eastAsia="en-US"/>
              </w:rPr>
              <w:t>Description</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752D21B" w14:textId="77777777" w:rsidR="00325258" w:rsidRPr="00A77DD6" w:rsidRDefault="00325258" w:rsidP="00E30034">
            <w:pPr>
              <w:overflowPunct/>
              <w:autoSpaceDE/>
              <w:autoSpaceDN/>
              <w:adjustRightInd/>
              <w:spacing w:after="160" w:line="259" w:lineRule="auto"/>
              <w:jc w:val="center"/>
              <w:textAlignment w:val="auto"/>
              <w:rPr>
                <w:rFonts w:ascii="Calibri" w:eastAsiaTheme="minorHAnsi" w:hAnsi="Calibri" w:cs="Calibri"/>
                <w:b/>
                <w:bCs/>
                <w:color w:val="000000"/>
                <w:sz w:val="16"/>
                <w:szCs w:val="16"/>
                <w:lang w:val="en-US" w:eastAsia="en-US"/>
              </w:rPr>
            </w:pPr>
            <w:r w:rsidRPr="00A77DD6">
              <w:rPr>
                <w:rFonts w:ascii="Calibri" w:eastAsiaTheme="minorHAnsi" w:hAnsi="Calibri" w:cs="Calibri"/>
                <w:b/>
                <w:bCs/>
                <w:color w:val="000000"/>
                <w:sz w:val="16"/>
                <w:szCs w:val="16"/>
                <w:lang w:val="en-US" w:eastAsia="en-US"/>
              </w:rPr>
              <w:t>Configuration restriction (if any)</w:t>
            </w:r>
          </w:p>
        </w:tc>
      </w:tr>
      <w:tr w:rsidR="00325258" w:rsidRPr="00A77DD6" w14:paraId="40B626F1" w14:textId="77777777" w:rsidTr="00E30034">
        <w:tc>
          <w:tcPr>
            <w:tcW w:w="1435" w:type="dxa"/>
            <w:tcBorders>
              <w:top w:val="single" w:sz="4" w:space="0" w:color="auto"/>
              <w:left w:val="single" w:sz="4" w:space="0" w:color="auto"/>
              <w:bottom w:val="single" w:sz="4" w:space="0" w:color="auto"/>
              <w:right w:val="single" w:sz="4" w:space="0" w:color="auto"/>
            </w:tcBorders>
            <w:vAlign w:val="bottom"/>
            <w:hideMark/>
          </w:tcPr>
          <w:p w14:paraId="7E58F58B" w14:textId="77777777" w:rsidR="00325258" w:rsidRPr="00A77DD6" w:rsidRDefault="00325258" w:rsidP="00E30034">
            <w:pPr>
              <w:overflowPunct/>
              <w:autoSpaceDE/>
              <w:autoSpaceDN/>
              <w:adjustRightInd/>
              <w:spacing w:after="160" w:line="259" w:lineRule="auto"/>
              <w:textAlignment w:val="auto"/>
              <w:rPr>
                <w:rFonts w:ascii="Calibri" w:eastAsiaTheme="minorHAnsi" w:hAnsi="Calibri" w:cs="Calibri"/>
                <w:color w:val="000000"/>
                <w:sz w:val="16"/>
                <w:szCs w:val="16"/>
                <w:lang w:val="en-US" w:eastAsia="en-US"/>
              </w:rPr>
            </w:pPr>
            <w:r>
              <w:rPr>
                <w:rFonts w:ascii="Calibri" w:eastAsiaTheme="minorHAnsi" w:hAnsi="Calibri" w:cs="Calibri"/>
                <w:color w:val="000000"/>
                <w:sz w:val="16"/>
                <w:szCs w:val="16"/>
                <w:lang w:val="en-US" w:eastAsia="en-US"/>
              </w:rPr>
              <w:t>PRACHSequenceMapping</w:t>
            </w:r>
            <w:r w:rsidRPr="00A77DD6">
              <w:rPr>
                <w:rFonts w:ascii="Calibri" w:eastAsiaTheme="minorHAnsi" w:hAnsi="Calibri" w:cs="Calibri"/>
                <w:color w:val="000000"/>
                <w:sz w:val="16"/>
                <w:szCs w:val="16"/>
                <w:lang w:val="en-US" w:eastAsia="en-US"/>
              </w:rPr>
              <w:t>-r16</w:t>
            </w:r>
          </w:p>
        </w:tc>
        <w:tc>
          <w:tcPr>
            <w:tcW w:w="1620" w:type="dxa"/>
            <w:tcBorders>
              <w:top w:val="single" w:sz="4" w:space="0" w:color="auto"/>
              <w:left w:val="single" w:sz="4" w:space="0" w:color="auto"/>
              <w:bottom w:val="single" w:sz="4" w:space="0" w:color="auto"/>
              <w:right w:val="single" w:sz="4" w:space="0" w:color="auto"/>
            </w:tcBorders>
            <w:vAlign w:val="bottom"/>
            <w:hideMark/>
          </w:tcPr>
          <w:p w14:paraId="35D0D254" w14:textId="77777777" w:rsidR="00325258" w:rsidRPr="00A77DD6" w:rsidRDefault="00325258" w:rsidP="00E30034">
            <w:pPr>
              <w:overflowPunct/>
              <w:autoSpaceDE/>
              <w:autoSpaceDN/>
              <w:adjustRightInd/>
              <w:spacing w:after="160" w:line="259" w:lineRule="auto"/>
              <w:textAlignment w:val="auto"/>
              <w:rPr>
                <w:rFonts w:ascii="Calibri" w:eastAsiaTheme="minorHAnsi" w:hAnsi="Calibri" w:cs="Calibri"/>
                <w:color w:val="000000"/>
                <w:sz w:val="16"/>
                <w:szCs w:val="16"/>
                <w:lang w:val="en-US" w:eastAsia="en-US"/>
              </w:rPr>
            </w:pPr>
            <w:r w:rsidRPr="00715233">
              <w:rPr>
                <w:rFonts w:ascii="Calibri" w:eastAsiaTheme="minorHAnsi" w:hAnsi="Calibri" w:cs="Calibri"/>
                <w:color w:val="000000"/>
                <w:sz w:val="16"/>
                <w:szCs w:val="16"/>
                <w:highlight w:val="yellow"/>
                <w:lang w:val="en-US" w:eastAsia="en-US"/>
              </w:rPr>
              <w:t>FFS: supported values depending on Rel-16 PRACH sequence mapping agreements</w:t>
            </w:r>
          </w:p>
        </w:tc>
        <w:tc>
          <w:tcPr>
            <w:tcW w:w="646" w:type="dxa"/>
            <w:tcBorders>
              <w:top w:val="single" w:sz="4" w:space="0" w:color="auto"/>
              <w:left w:val="single" w:sz="4" w:space="0" w:color="auto"/>
              <w:bottom w:val="single" w:sz="4" w:space="0" w:color="auto"/>
              <w:right w:val="single" w:sz="4" w:space="0" w:color="auto"/>
            </w:tcBorders>
            <w:vAlign w:val="bottom"/>
            <w:hideMark/>
          </w:tcPr>
          <w:p w14:paraId="2721ABAC" w14:textId="77777777" w:rsidR="00325258" w:rsidRPr="00A77DD6" w:rsidRDefault="00325258" w:rsidP="00E30034">
            <w:pPr>
              <w:overflowPunct/>
              <w:autoSpaceDE/>
              <w:autoSpaceDN/>
              <w:adjustRightInd/>
              <w:spacing w:after="160" w:line="259" w:lineRule="auto"/>
              <w:textAlignment w:val="auto"/>
              <w:rPr>
                <w:rFonts w:ascii="Calibri" w:eastAsiaTheme="minorHAnsi" w:hAnsi="Calibri" w:cs="Calibri"/>
                <w:color w:val="000000"/>
                <w:sz w:val="16"/>
                <w:szCs w:val="16"/>
                <w:lang w:val="en-US" w:eastAsia="en-US"/>
              </w:rPr>
            </w:pPr>
            <w:r w:rsidRPr="00A77DD6">
              <w:rPr>
                <w:rFonts w:ascii="Calibri" w:eastAsiaTheme="minorHAnsi" w:hAnsi="Calibri" w:cs="Calibri"/>
                <w:color w:val="000000"/>
                <w:sz w:val="16"/>
                <w:szCs w:val="16"/>
                <w:lang w:val="en-US" w:eastAsia="en-US"/>
              </w:rPr>
              <w:t>new</w:t>
            </w:r>
          </w:p>
        </w:tc>
        <w:tc>
          <w:tcPr>
            <w:tcW w:w="765" w:type="dxa"/>
            <w:tcBorders>
              <w:top w:val="single" w:sz="4" w:space="0" w:color="auto"/>
              <w:left w:val="single" w:sz="4" w:space="0" w:color="auto"/>
              <w:bottom w:val="single" w:sz="4" w:space="0" w:color="auto"/>
              <w:right w:val="single" w:sz="4" w:space="0" w:color="auto"/>
            </w:tcBorders>
            <w:vAlign w:val="bottom"/>
            <w:hideMark/>
          </w:tcPr>
          <w:p w14:paraId="51C3A014" w14:textId="77777777" w:rsidR="00325258" w:rsidRPr="00A77DD6" w:rsidRDefault="00325258" w:rsidP="00E30034">
            <w:pPr>
              <w:overflowPunct/>
              <w:autoSpaceDE/>
              <w:autoSpaceDN/>
              <w:adjustRightInd/>
              <w:spacing w:after="160" w:line="259" w:lineRule="auto"/>
              <w:textAlignment w:val="auto"/>
              <w:rPr>
                <w:rFonts w:ascii="Calibri" w:eastAsiaTheme="minorHAnsi" w:hAnsi="Calibri" w:cs="Calibri"/>
                <w:color w:val="000000"/>
                <w:sz w:val="16"/>
                <w:szCs w:val="16"/>
                <w:lang w:val="en-US" w:eastAsia="en-US"/>
              </w:rPr>
            </w:pPr>
            <w:r w:rsidRPr="00A77DD6">
              <w:rPr>
                <w:rFonts w:ascii="Calibri" w:eastAsiaTheme="minorHAnsi" w:hAnsi="Calibri" w:cs="Calibri"/>
                <w:color w:val="000000"/>
                <w:sz w:val="16"/>
                <w:szCs w:val="16"/>
                <w:lang w:val="en-US" w:eastAsia="en-US"/>
              </w:rPr>
              <w:t xml:space="preserve">Per </w:t>
            </w:r>
            <w:proofErr w:type="gramStart"/>
            <w:r>
              <w:rPr>
                <w:rFonts w:ascii="Calibri" w:eastAsiaTheme="minorHAnsi" w:hAnsi="Calibri" w:cs="Calibri"/>
                <w:color w:val="000000"/>
                <w:sz w:val="16"/>
                <w:szCs w:val="16"/>
                <w:lang w:val="en-US" w:eastAsia="en-US"/>
              </w:rPr>
              <w:t>Cell  and</w:t>
            </w:r>
            <w:proofErr w:type="gramEnd"/>
            <w:r>
              <w:rPr>
                <w:rFonts w:ascii="Calibri" w:eastAsiaTheme="minorHAnsi" w:hAnsi="Calibri" w:cs="Calibri"/>
                <w:color w:val="000000"/>
                <w:sz w:val="16"/>
                <w:szCs w:val="16"/>
                <w:lang w:val="en-US" w:eastAsia="en-US"/>
              </w:rPr>
              <w:t xml:space="preserve"> Per UE</w:t>
            </w:r>
          </w:p>
        </w:tc>
        <w:tc>
          <w:tcPr>
            <w:tcW w:w="1019" w:type="dxa"/>
            <w:tcBorders>
              <w:top w:val="single" w:sz="4" w:space="0" w:color="auto"/>
              <w:left w:val="single" w:sz="4" w:space="0" w:color="auto"/>
              <w:bottom w:val="single" w:sz="4" w:space="0" w:color="auto"/>
              <w:right w:val="single" w:sz="4" w:space="0" w:color="auto"/>
            </w:tcBorders>
            <w:vAlign w:val="bottom"/>
            <w:hideMark/>
          </w:tcPr>
          <w:p w14:paraId="58E0FAC0" w14:textId="77777777" w:rsidR="00325258" w:rsidRPr="00A77DD6" w:rsidRDefault="00325258" w:rsidP="00E30034">
            <w:pPr>
              <w:overflowPunct/>
              <w:autoSpaceDE/>
              <w:autoSpaceDN/>
              <w:adjustRightInd/>
              <w:spacing w:after="160" w:line="259" w:lineRule="auto"/>
              <w:textAlignment w:val="auto"/>
              <w:rPr>
                <w:rFonts w:ascii="Calibri" w:eastAsiaTheme="minorHAnsi" w:hAnsi="Calibri" w:cs="Calibri"/>
                <w:color w:val="000000"/>
                <w:sz w:val="16"/>
                <w:szCs w:val="16"/>
                <w:lang w:val="en-US" w:eastAsia="en-US"/>
              </w:rPr>
            </w:pPr>
            <w:proofErr w:type="gramStart"/>
            <w:r>
              <w:rPr>
                <w:rFonts w:ascii="Calibri" w:eastAsiaTheme="minorHAnsi" w:hAnsi="Calibri" w:cs="Calibri"/>
                <w:color w:val="000000"/>
                <w:sz w:val="16"/>
                <w:szCs w:val="16"/>
                <w:lang w:val="en-US" w:eastAsia="en-US"/>
              </w:rPr>
              <w:t>Broadcast  and</w:t>
            </w:r>
            <w:proofErr w:type="gramEnd"/>
            <w:r>
              <w:rPr>
                <w:rFonts w:ascii="Calibri" w:eastAsiaTheme="minorHAnsi" w:hAnsi="Calibri" w:cs="Calibri"/>
                <w:color w:val="000000"/>
                <w:sz w:val="16"/>
                <w:szCs w:val="16"/>
                <w:lang w:val="en-US" w:eastAsia="en-US"/>
              </w:rPr>
              <w:t xml:space="preserve"> Dedicated</w:t>
            </w:r>
          </w:p>
        </w:tc>
        <w:tc>
          <w:tcPr>
            <w:tcW w:w="3420" w:type="dxa"/>
            <w:tcBorders>
              <w:top w:val="single" w:sz="4" w:space="0" w:color="auto"/>
              <w:left w:val="single" w:sz="4" w:space="0" w:color="auto"/>
              <w:bottom w:val="single" w:sz="4" w:space="0" w:color="auto"/>
              <w:right w:val="single" w:sz="4" w:space="0" w:color="auto"/>
            </w:tcBorders>
            <w:vAlign w:val="bottom"/>
          </w:tcPr>
          <w:p w14:paraId="4A008FA3" w14:textId="77777777" w:rsidR="00325258" w:rsidRPr="00A77DD6" w:rsidRDefault="00325258" w:rsidP="00E30034">
            <w:pPr>
              <w:overflowPunct/>
              <w:autoSpaceDE/>
              <w:autoSpaceDN/>
              <w:adjustRightInd/>
              <w:spacing w:after="160" w:line="259" w:lineRule="auto"/>
              <w:textAlignment w:val="auto"/>
              <w:rPr>
                <w:rFonts w:ascii="Calibri" w:eastAsiaTheme="minorHAnsi" w:hAnsi="Calibri" w:cs="Calibri"/>
                <w:color w:val="000000"/>
                <w:sz w:val="16"/>
                <w:szCs w:val="16"/>
                <w:lang w:val="en-US" w:eastAsia="en-US"/>
              </w:rPr>
            </w:pPr>
            <w:r w:rsidRPr="00A77DD6">
              <w:rPr>
                <w:rFonts w:ascii="Calibri" w:eastAsiaTheme="minorHAnsi" w:hAnsi="Calibri" w:cs="Calibri"/>
                <w:color w:val="000000"/>
                <w:sz w:val="16"/>
                <w:szCs w:val="16"/>
                <w:lang w:val="en-US" w:eastAsia="en-US"/>
              </w:rPr>
              <w:t xml:space="preserve">Contained in </w:t>
            </w:r>
            <w:r>
              <w:rPr>
                <w:rFonts w:ascii="Calibri" w:eastAsiaTheme="minorHAnsi" w:hAnsi="Calibri" w:cs="Calibri"/>
                <w:i/>
                <w:color w:val="000000"/>
                <w:sz w:val="16"/>
                <w:szCs w:val="16"/>
                <w:lang w:val="en-US" w:eastAsia="en-US"/>
              </w:rPr>
              <w:t>RACH-</w:t>
            </w:r>
            <w:proofErr w:type="spellStart"/>
            <w:r>
              <w:rPr>
                <w:rFonts w:ascii="Calibri" w:eastAsiaTheme="minorHAnsi" w:hAnsi="Calibri" w:cs="Calibri"/>
                <w:i/>
                <w:color w:val="000000"/>
                <w:sz w:val="16"/>
                <w:szCs w:val="16"/>
                <w:lang w:val="en-US" w:eastAsia="en-US"/>
              </w:rPr>
              <w:t>ConfigCommon</w:t>
            </w:r>
            <w:proofErr w:type="spellEnd"/>
            <w:r>
              <w:rPr>
                <w:rFonts w:ascii="Calibri" w:eastAsiaTheme="minorHAnsi" w:hAnsi="Calibri" w:cs="Calibri"/>
                <w:i/>
                <w:color w:val="000000"/>
                <w:sz w:val="16"/>
                <w:szCs w:val="16"/>
                <w:lang w:val="en-US" w:eastAsia="en-US"/>
              </w:rPr>
              <w:t xml:space="preserve"> </w:t>
            </w:r>
            <w:r w:rsidRPr="001A1CD2">
              <w:rPr>
                <w:rFonts w:ascii="Calibri" w:eastAsiaTheme="minorHAnsi" w:hAnsi="Calibri" w:cs="Calibri"/>
                <w:color w:val="000000"/>
                <w:sz w:val="16"/>
                <w:szCs w:val="16"/>
                <w:lang w:val="en-US" w:eastAsia="en-US"/>
              </w:rPr>
              <w:t>IE</w:t>
            </w:r>
            <w:r>
              <w:rPr>
                <w:rFonts w:ascii="Calibri" w:eastAsiaTheme="minorHAnsi" w:hAnsi="Calibri" w:cs="Calibri"/>
                <w:color w:val="000000"/>
                <w:sz w:val="16"/>
                <w:szCs w:val="16"/>
                <w:lang w:val="en-US" w:eastAsia="en-US"/>
              </w:rPr>
              <w:t>.</w:t>
            </w:r>
          </w:p>
          <w:p w14:paraId="12932BAC" w14:textId="77777777" w:rsidR="00325258" w:rsidRDefault="00325258" w:rsidP="00E30034">
            <w:pPr>
              <w:overflowPunct/>
              <w:autoSpaceDE/>
              <w:autoSpaceDN/>
              <w:adjustRightInd/>
              <w:spacing w:after="0" w:line="259" w:lineRule="auto"/>
              <w:textAlignment w:val="auto"/>
              <w:rPr>
                <w:rFonts w:ascii="Calibri" w:eastAsiaTheme="minorHAnsi" w:hAnsi="Calibri" w:cs="Calibri"/>
                <w:color w:val="000000"/>
                <w:sz w:val="16"/>
                <w:szCs w:val="16"/>
                <w:lang w:val="en-US" w:eastAsia="en-US"/>
              </w:rPr>
            </w:pPr>
            <w:r w:rsidRPr="00A77DD6">
              <w:rPr>
                <w:rFonts w:ascii="Calibri" w:eastAsiaTheme="minorHAnsi" w:hAnsi="Calibri" w:cs="Calibri"/>
                <w:color w:val="000000"/>
                <w:sz w:val="16"/>
                <w:szCs w:val="16"/>
                <w:lang w:val="en-US" w:eastAsia="en-US"/>
              </w:rPr>
              <w:t xml:space="preserve">If configured, </w:t>
            </w:r>
            <w:r>
              <w:rPr>
                <w:rFonts w:ascii="Calibri" w:eastAsiaTheme="minorHAnsi" w:hAnsi="Calibri" w:cs="Calibri"/>
                <w:color w:val="000000"/>
                <w:sz w:val="16"/>
                <w:szCs w:val="16"/>
                <w:lang w:val="en-US" w:eastAsia="en-US"/>
              </w:rPr>
              <w:t>indicates that Rel-16 PRACH sequence mapping shall be used.</w:t>
            </w:r>
          </w:p>
          <w:p w14:paraId="32FF1597" w14:textId="77777777" w:rsidR="00325258" w:rsidRPr="001A1CD2" w:rsidRDefault="00325258" w:rsidP="00E30034">
            <w:pPr>
              <w:overflowPunct/>
              <w:autoSpaceDE/>
              <w:autoSpaceDN/>
              <w:adjustRightInd/>
              <w:spacing w:after="0" w:line="259" w:lineRule="auto"/>
              <w:textAlignment w:val="auto"/>
              <w:rPr>
                <w:rFonts w:ascii="Calibri" w:eastAsiaTheme="minorHAnsi" w:hAnsi="Calibri" w:cs="Calibri"/>
                <w:color w:val="000000"/>
                <w:sz w:val="16"/>
                <w:szCs w:val="16"/>
                <w:lang w:val="en-US" w:eastAsia="en-US"/>
              </w:rPr>
            </w:pPr>
            <w:r>
              <w:rPr>
                <w:rFonts w:ascii="Calibri" w:eastAsiaTheme="minorHAnsi" w:hAnsi="Calibri" w:cs="Calibri"/>
                <w:color w:val="000000"/>
                <w:sz w:val="16"/>
                <w:szCs w:val="16"/>
                <w:lang w:val="en-US" w:eastAsia="en-US"/>
              </w:rPr>
              <w:t>If not configured, Rel-15 PRACH sequence mapping shall be used</w:t>
            </w:r>
          </w:p>
        </w:tc>
        <w:tc>
          <w:tcPr>
            <w:tcW w:w="1175" w:type="dxa"/>
            <w:tcBorders>
              <w:top w:val="single" w:sz="4" w:space="0" w:color="auto"/>
              <w:left w:val="single" w:sz="4" w:space="0" w:color="auto"/>
              <w:bottom w:val="single" w:sz="4" w:space="0" w:color="auto"/>
              <w:right w:val="single" w:sz="4" w:space="0" w:color="auto"/>
            </w:tcBorders>
            <w:vAlign w:val="bottom"/>
          </w:tcPr>
          <w:p w14:paraId="7EEC0CDB" w14:textId="77777777" w:rsidR="00325258" w:rsidRPr="00A77DD6" w:rsidRDefault="00325258" w:rsidP="00E30034">
            <w:pPr>
              <w:overflowPunct/>
              <w:autoSpaceDE/>
              <w:autoSpaceDN/>
              <w:adjustRightInd/>
              <w:spacing w:after="160" w:line="259" w:lineRule="auto"/>
              <w:textAlignment w:val="auto"/>
              <w:rPr>
                <w:rFonts w:ascii="Calibri" w:eastAsiaTheme="minorHAnsi" w:hAnsi="Calibri" w:cs="Calibri"/>
                <w:color w:val="000000"/>
                <w:sz w:val="16"/>
                <w:szCs w:val="16"/>
                <w:lang w:val="en-US" w:eastAsia="en-US"/>
              </w:rPr>
            </w:pPr>
          </w:p>
        </w:tc>
      </w:tr>
    </w:tbl>
    <w:p w14:paraId="2700CF48" w14:textId="77777777" w:rsidR="00325258" w:rsidRPr="00A56C80" w:rsidRDefault="00325258" w:rsidP="00325258">
      <w:pPr>
        <w:pStyle w:val="Proposal"/>
        <w:numPr>
          <w:ilvl w:val="0"/>
          <w:numId w:val="0"/>
        </w:numPr>
        <w:overflowPunct/>
        <w:autoSpaceDE/>
        <w:autoSpaceDN/>
        <w:adjustRightInd/>
        <w:spacing w:line="259" w:lineRule="auto"/>
        <w:ind w:left="1304" w:hanging="1304"/>
        <w:textAlignment w:val="auto"/>
      </w:pPr>
    </w:p>
    <w:p w14:paraId="6B0C4327" w14:textId="5804CEA5" w:rsidR="00003999" w:rsidRDefault="00003999" w:rsidP="00003999">
      <w:pPr>
        <w:pStyle w:val="Heading2"/>
      </w:pPr>
      <w:r>
        <w:t>3.</w:t>
      </w:r>
      <w:r w:rsidR="00325258">
        <w:t>2</w:t>
      </w:r>
      <w:r>
        <w:tab/>
        <w:t>PRACH Sequence Design</w:t>
      </w:r>
    </w:p>
    <w:p w14:paraId="5012F249" w14:textId="3F259F44" w:rsidR="00B03881" w:rsidRDefault="00B03881" w:rsidP="00B03881">
      <w:pPr>
        <w:pStyle w:val="BodyText"/>
      </w:pPr>
      <w:bookmarkStart w:id="39" w:name="_Hlk24129275"/>
      <w:r>
        <w:t xml:space="preserve">Based on the agreement from RAN1#97 above, two classes of sequences are being discussed for wideband PRACH design: Long ZC and repeated length-139 ZC. In addition, various options for the bandwidth spanned by the PRACH sequence are being discussed. Within the repetition class, </w:t>
      </w:r>
      <w:r w:rsidRPr="007F4D7F">
        <w:t>two options for PRACH repetition were formulated</w:t>
      </w:r>
      <w:r>
        <w:t xml:space="preserve"> during offline discussions in RAN1#98bis:</w:t>
      </w:r>
    </w:p>
    <w:bookmarkEnd w:id="39"/>
    <w:p w14:paraId="6687B716" w14:textId="77777777" w:rsidR="00B03881" w:rsidRDefault="00B03881" w:rsidP="00B03881">
      <w:pPr>
        <w:ind w:left="567"/>
        <w:jc w:val="both"/>
        <w:rPr>
          <w:rFonts w:eastAsia="Malgun Gothic"/>
          <w:b/>
          <w:lang w:eastAsia="ko-KR"/>
        </w:rPr>
      </w:pPr>
      <w:r>
        <w:rPr>
          <w:rFonts w:eastAsia="Malgun Gothic"/>
          <w:b/>
          <w:lang w:eastAsia="ko-KR"/>
        </w:rPr>
        <w:t>For NR-U wideband PRACH design, support r</w:t>
      </w:r>
      <w:r w:rsidRPr="00E149DE">
        <w:rPr>
          <w:rFonts w:eastAsia="Malgun Gothic"/>
          <w:b/>
          <w:lang w:eastAsia="ko-KR"/>
        </w:rPr>
        <w:t>epetition of Rel-15 PRACH sequences in frequency domain with potentially some mechanisms to improve the cubic metric</w:t>
      </w:r>
      <w:r>
        <w:rPr>
          <w:rFonts w:eastAsia="Malgun Gothic"/>
          <w:b/>
          <w:lang w:eastAsia="ko-KR"/>
        </w:rPr>
        <w:t xml:space="preserve"> (i.e., Alt2).</w:t>
      </w:r>
    </w:p>
    <w:p w14:paraId="7F87AB78" w14:textId="77777777" w:rsidR="00B03881" w:rsidRDefault="00B03881" w:rsidP="00B03881">
      <w:pPr>
        <w:numPr>
          <w:ilvl w:val="0"/>
          <w:numId w:val="40"/>
        </w:numPr>
        <w:overflowPunct/>
        <w:autoSpaceDE/>
        <w:autoSpaceDN/>
        <w:adjustRightInd/>
        <w:spacing w:after="0"/>
        <w:ind w:left="1287"/>
        <w:jc w:val="both"/>
        <w:textAlignment w:val="auto"/>
        <w:rPr>
          <w:rFonts w:eastAsia="Malgun Gothic"/>
          <w:b/>
          <w:lang w:eastAsia="ko-KR"/>
        </w:rPr>
      </w:pPr>
      <w:r>
        <w:rPr>
          <w:rFonts w:eastAsia="Malgun Gothic"/>
          <w:b/>
          <w:lang w:eastAsia="ko-KR"/>
        </w:rPr>
        <w:t>Support</w:t>
      </w:r>
      <w:r w:rsidRPr="009D5AE1">
        <w:rPr>
          <w:rFonts w:eastAsia="Malgun Gothic"/>
          <w:b/>
          <w:lang w:eastAsia="ko-KR"/>
        </w:rPr>
        <w:t xml:space="preserve"> PRACH transmission on </w:t>
      </w:r>
      <w:r>
        <w:rPr>
          <w:rFonts w:eastAsia="Malgun Gothic"/>
          <w:b/>
          <w:lang w:eastAsia="ko-KR"/>
        </w:rPr>
        <w:t>X*12</w:t>
      </w:r>
      <w:r w:rsidRPr="009D5AE1">
        <w:rPr>
          <w:rFonts w:eastAsia="Malgun Gothic"/>
          <w:b/>
          <w:lang w:eastAsia="ko-KR"/>
        </w:rPr>
        <w:t xml:space="preserve"> consecutive R</w:t>
      </w:r>
      <w:r>
        <w:rPr>
          <w:rFonts w:eastAsia="Malgun Gothic"/>
          <w:b/>
          <w:lang w:eastAsia="ko-KR"/>
        </w:rPr>
        <w:t>B</w:t>
      </w:r>
      <w:r w:rsidRPr="009D5AE1">
        <w:rPr>
          <w:rFonts w:eastAsia="Malgun Gothic"/>
          <w:b/>
          <w:lang w:eastAsia="ko-KR"/>
        </w:rPr>
        <w:t>s in a single LBT-</w:t>
      </w:r>
      <w:proofErr w:type="spellStart"/>
      <w:r w:rsidRPr="009D5AE1">
        <w:rPr>
          <w:rFonts w:eastAsia="Malgun Gothic"/>
          <w:b/>
          <w:lang w:eastAsia="ko-KR"/>
        </w:rPr>
        <w:t>subband</w:t>
      </w:r>
      <w:proofErr w:type="spellEnd"/>
      <w:r w:rsidRPr="009D5AE1">
        <w:rPr>
          <w:rFonts w:eastAsia="Malgun Gothic"/>
          <w:b/>
          <w:lang w:eastAsia="ko-KR"/>
        </w:rPr>
        <w:t>.</w:t>
      </w:r>
    </w:p>
    <w:p w14:paraId="12CA0AB1" w14:textId="77777777" w:rsidR="00B03881" w:rsidRDefault="00B03881" w:rsidP="00B03881">
      <w:pPr>
        <w:numPr>
          <w:ilvl w:val="1"/>
          <w:numId w:val="40"/>
        </w:numPr>
        <w:overflowPunct/>
        <w:autoSpaceDE/>
        <w:autoSpaceDN/>
        <w:adjustRightInd/>
        <w:spacing w:after="0"/>
        <w:ind w:left="2007"/>
        <w:jc w:val="both"/>
        <w:textAlignment w:val="auto"/>
        <w:rPr>
          <w:rFonts w:eastAsia="Malgun Gothic"/>
          <w:b/>
          <w:lang w:eastAsia="ko-KR"/>
        </w:rPr>
      </w:pPr>
      <w:r>
        <w:rPr>
          <w:rFonts w:eastAsia="Malgun Gothic"/>
          <w:b/>
          <w:lang w:eastAsia="ko-KR"/>
        </w:rPr>
        <w:t>F</w:t>
      </w:r>
      <w:r w:rsidRPr="009D5AE1">
        <w:rPr>
          <w:rFonts w:eastAsia="Malgun Gothic"/>
          <w:b/>
          <w:lang w:eastAsia="ko-KR"/>
        </w:rPr>
        <w:t>or 30 kHz SCS</w:t>
      </w:r>
      <w:r>
        <w:rPr>
          <w:rFonts w:eastAsia="Malgun Gothic"/>
          <w:b/>
          <w:lang w:eastAsia="ko-KR"/>
        </w:rPr>
        <w:t>, X can be configured from {1, 4, 8}.</w:t>
      </w:r>
      <w:r w:rsidRPr="009D5AE1">
        <w:rPr>
          <w:rFonts w:eastAsia="Malgun Gothic"/>
          <w:b/>
          <w:lang w:eastAsia="ko-KR"/>
        </w:rPr>
        <w:t xml:space="preserve"> </w:t>
      </w:r>
    </w:p>
    <w:p w14:paraId="6C08D195" w14:textId="77777777" w:rsidR="00B03881" w:rsidRDefault="00B03881" w:rsidP="00B03881">
      <w:pPr>
        <w:numPr>
          <w:ilvl w:val="1"/>
          <w:numId w:val="40"/>
        </w:numPr>
        <w:overflowPunct/>
        <w:autoSpaceDE/>
        <w:autoSpaceDN/>
        <w:adjustRightInd/>
        <w:spacing w:after="0"/>
        <w:ind w:left="2007"/>
        <w:jc w:val="both"/>
        <w:textAlignment w:val="auto"/>
        <w:rPr>
          <w:rFonts w:eastAsia="Malgun Gothic"/>
          <w:b/>
          <w:lang w:eastAsia="ko-KR"/>
        </w:rPr>
      </w:pPr>
      <w:r>
        <w:rPr>
          <w:rFonts w:eastAsia="Malgun Gothic"/>
          <w:b/>
          <w:lang w:eastAsia="ko-KR"/>
        </w:rPr>
        <w:t>For 15 kHz SCS, X can be configured from {1, 2, 4}.</w:t>
      </w:r>
    </w:p>
    <w:p w14:paraId="295D448E" w14:textId="77777777" w:rsidR="00B03881" w:rsidRDefault="00B03881" w:rsidP="00B03881">
      <w:pPr>
        <w:numPr>
          <w:ilvl w:val="0"/>
          <w:numId w:val="40"/>
        </w:numPr>
        <w:overflowPunct/>
        <w:autoSpaceDE/>
        <w:autoSpaceDN/>
        <w:adjustRightInd/>
        <w:spacing w:after="0"/>
        <w:ind w:left="1287"/>
        <w:jc w:val="both"/>
        <w:textAlignment w:val="auto"/>
        <w:rPr>
          <w:rFonts w:eastAsia="Malgun Gothic"/>
          <w:b/>
          <w:lang w:eastAsia="ko-KR"/>
        </w:rPr>
      </w:pPr>
      <w:r>
        <w:rPr>
          <w:rFonts w:eastAsia="Malgun Gothic"/>
          <w:b/>
          <w:lang w:eastAsia="ko-KR"/>
        </w:rPr>
        <w:t xml:space="preserve">Further down-select one option from: </w:t>
      </w:r>
    </w:p>
    <w:p w14:paraId="7A1BC623" w14:textId="77777777" w:rsidR="00B03881" w:rsidRPr="00E149DE" w:rsidRDefault="00B03881" w:rsidP="00B03881">
      <w:pPr>
        <w:numPr>
          <w:ilvl w:val="1"/>
          <w:numId w:val="40"/>
        </w:numPr>
        <w:overflowPunct/>
        <w:autoSpaceDE/>
        <w:autoSpaceDN/>
        <w:adjustRightInd/>
        <w:spacing w:after="0"/>
        <w:ind w:left="2007"/>
        <w:jc w:val="both"/>
        <w:textAlignment w:val="auto"/>
        <w:rPr>
          <w:rFonts w:eastAsia="Malgun Gothic"/>
          <w:b/>
          <w:lang w:eastAsia="ko-KR"/>
        </w:rPr>
      </w:pPr>
      <w:r w:rsidRPr="00B03881">
        <w:rPr>
          <w:rFonts w:eastAsia="Malgun Gothic"/>
          <w:b/>
          <w:highlight w:val="yellow"/>
          <w:lang w:eastAsia="ko-KR"/>
        </w:rPr>
        <w:t>Option 2-1</w:t>
      </w:r>
      <w:r w:rsidRPr="00E149DE">
        <w:rPr>
          <w:rFonts w:eastAsia="Malgun Gothic"/>
          <w:b/>
          <w:lang w:eastAsia="ko-KR"/>
        </w:rPr>
        <w:t>: Same length-139 PRACH preamble sequence with CM reduction mechanism is mapped to subcarriers #2 to #140 in each RO</w:t>
      </w:r>
      <w:r>
        <w:rPr>
          <w:rFonts w:eastAsia="Malgun Gothic"/>
          <w:b/>
          <w:lang w:eastAsia="ko-KR"/>
        </w:rPr>
        <w:t xml:space="preserve"> of size 12 PRBs</w:t>
      </w:r>
      <w:r w:rsidRPr="00E149DE">
        <w:rPr>
          <w:rFonts w:eastAsia="Malgun Gothic"/>
          <w:b/>
          <w:lang w:eastAsia="ko-KR"/>
        </w:rPr>
        <w:t xml:space="preserve">. </w:t>
      </w:r>
    </w:p>
    <w:p w14:paraId="168D22A8" w14:textId="77777777" w:rsidR="00B03881" w:rsidRPr="009D5AE1" w:rsidRDefault="00B03881" w:rsidP="00B03881">
      <w:pPr>
        <w:numPr>
          <w:ilvl w:val="2"/>
          <w:numId w:val="40"/>
        </w:numPr>
        <w:overflowPunct/>
        <w:autoSpaceDE/>
        <w:autoSpaceDN/>
        <w:adjustRightInd/>
        <w:spacing w:after="0"/>
        <w:ind w:left="2727"/>
        <w:jc w:val="both"/>
        <w:textAlignment w:val="auto"/>
        <w:rPr>
          <w:rFonts w:eastAsia="Malgun Gothic"/>
          <w:b/>
          <w:lang w:eastAsia="ko-KR"/>
        </w:rPr>
      </w:pPr>
      <w:r w:rsidRPr="009D5AE1">
        <w:rPr>
          <w:rFonts w:eastAsia="Malgun Gothic"/>
          <w:b/>
          <w:lang w:eastAsia="ko-KR"/>
        </w:rPr>
        <w:t>The CM reduction mechanism includes a time domain cyclic shift</w:t>
      </w:r>
      <w:r>
        <w:rPr>
          <w:rFonts w:eastAsia="Malgun Gothic"/>
          <w:b/>
          <w:lang w:eastAsia="ko-KR"/>
        </w:rPr>
        <w:t xml:space="preserve"> per repetition (i.e., an extra cyclic shift in addition to Rel-15 cyclic shift)</w:t>
      </w:r>
      <w:r w:rsidRPr="009D5AE1">
        <w:rPr>
          <w:rFonts w:eastAsia="Malgun Gothic"/>
          <w:b/>
          <w:lang w:eastAsia="ko-KR"/>
        </w:rPr>
        <w:t xml:space="preserve"> and a frequency domain phase shift</w:t>
      </w:r>
      <w:r>
        <w:rPr>
          <w:rFonts w:eastAsia="Malgun Gothic"/>
          <w:b/>
          <w:lang w:eastAsia="ko-KR"/>
        </w:rPr>
        <w:t xml:space="preserve"> per RO (</w:t>
      </w:r>
      <w:proofErr w:type="spellStart"/>
      <w:r>
        <w:rPr>
          <w:rFonts w:eastAsia="Malgun Gothic"/>
          <w:b/>
          <w:lang w:eastAsia="ko-KR"/>
        </w:rPr>
        <w:t>i.e</w:t>
      </w:r>
      <w:proofErr w:type="spellEnd"/>
      <w:r>
        <w:rPr>
          <w:rFonts w:eastAsia="Malgun Gothic"/>
          <w:b/>
          <w:lang w:eastAsia="ko-KR"/>
        </w:rPr>
        <w:t xml:space="preserve">, </w:t>
      </w:r>
      <m:oMath>
        <m:sSup>
          <m:sSupPr>
            <m:ctrlPr>
              <w:rPr>
                <w:rFonts w:ascii="Cambria Math" w:eastAsia="Malgun Gothic" w:hAnsi="Cambria Math"/>
                <w:b/>
                <w:i/>
                <w:lang w:eastAsia="ko-KR"/>
              </w:rPr>
            </m:ctrlPr>
          </m:sSupPr>
          <m:e>
            <m:r>
              <m:rPr>
                <m:sty m:val="bi"/>
              </m:rPr>
              <w:rPr>
                <w:rFonts w:ascii="Cambria Math" w:eastAsia="Malgun Gothic" w:hAnsi="Cambria Math"/>
                <w:lang w:eastAsia="ko-KR"/>
              </w:rPr>
              <m:t>e</m:t>
            </m:r>
          </m:e>
          <m:sup>
            <m:r>
              <m:rPr>
                <m:sty m:val="bi"/>
              </m:rPr>
              <w:rPr>
                <w:rFonts w:ascii="Cambria Math" w:eastAsia="Malgun Gothic" w:hAnsi="Cambria Math"/>
                <w:lang w:eastAsia="ko-KR"/>
              </w:rPr>
              <m:t>jπ</m:t>
            </m:r>
            <m:sSub>
              <m:sSubPr>
                <m:ctrlPr>
                  <w:rPr>
                    <w:rFonts w:ascii="Cambria Math" w:eastAsia="Malgun Gothic" w:hAnsi="Cambria Math"/>
                    <w:b/>
                    <w:i/>
                    <w:lang w:eastAsia="ko-KR"/>
                  </w:rPr>
                </m:ctrlPr>
              </m:sSubPr>
              <m:e>
                <m:r>
                  <m:rPr>
                    <m:sty m:val="bi"/>
                  </m:rPr>
                  <w:rPr>
                    <w:rFonts w:ascii="Cambria Math" w:eastAsia="Malgun Gothic" w:hAnsi="Cambria Math"/>
                    <w:lang w:eastAsia="ko-KR"/>
                  </w:rPr>
                  <m:t>ϕ</m:t>
                </m:r>
              </m:e>
              <m:sub>
                <m:r>
                  <m:rPr>
                    <m:sty m:val="bi"/>
                  </m:rPr>
                  <w:rPr>
                    <w:rFonts w:ascii="Cambria Math" w:eastAsia="Malgun Gothic" w:hAnsi="Cambria Math"/>
                    <w:lang w:eastAsia="ko-KR"/>
                  </w:rPr>
                  <m:t>r</m:t>
                </m:r>
              </m:sub>
            </m:sSub>
          </m:sup>
        </m:sSup>
      </m:oMath>
      <w:r w:rsidRPr="00346AE4">
        <w:rPr>
          <w:rFonts w:eastAsia="Malgun Gothic"/>
          <w:b/>
          <w:lang w:eastAsia="ko-KR"/>
        </w:rPr>
        <w:t xml:space="preserve"> </w:t>
      </w:r>
      <w:r>
        <w:rPr>
          <w:rFonts w:eastAsia="Malgun Gothic"/>
          <w:b/>
          <w:lang w:eastAsia="ko-KR"/>
        </w:rPr>
        <w:t xml:space="preserve">where </w:t>
      </w:r>
      <m:oMath>
        <m:sSub>
          <m:sSubPr>
            <m:ctrlPr>
              <w:rPr>
                <w:rFonts w:ascii="Cambria Math" w:eastAsia="Malgun Gothic" w:hAnsi="Cambria Math"/>
                <w:b/>
                <w:i/>
                <w:lang w:eastAsia="ko-KR"/>
              </w:rPr>
            </m:ctrlPr>
          </m:sSubPr>
          <m:e>
            <m:r>
              <m:rPr>
                <m:sty m:val="bi"/>
              </m:rPr>
              <w:rPr>
                <w:rFonts w:ascii="Cambria Math" w:eastAsia="Malgun Gothic" w:hAnsi="Cambria Math"/>
                <w:lang w:eastAsia="ko-KR"/>
              </w:rPr>
              <m:t>ϕ</m:t>
            </m:r>
          </m:e>
          <m:sub>
            <m:r>
              <m:rPr>
                <m:sty m:val="bi"/>
              </m:rPr>
              <w:rPr>
                <w:rFonts w:ascii="Cambria Math" w:eastAsia="Malgun Gothic" w:hAnsi="Cambria Math"/>
                <w:lang w:eastAsia="ko-KR"/>
              </w:rPr>
              <m:t>r</m:t>
            </m:r>
          </m:sub>
        </m:sSub>
      </m:oMath>
      <w:r>
        <w:rPr>
          <w:rFonts w:eastAsia="Malgun Gothic"/>
          <w:b/>
          <w:lang w:eastAsia="ko-KR"/>
        </w:rPr>
        <w:t xml:space="preserve"> is the phase shift, and </w:t>
      </w:r>
      <w:r w:rsidRPr="00C42A2E">
        <w:rPr>
          <w:rFonts w:eastAsia="Malgun Gothic"/>
          <w:b/>
          <w:i/>
          <w:lang w:eastAsia="ko-KR"/>
        </w:rPr>
        <w:t>r</w:t>
      </w:r>
      <w:r>
        <w:rPr>
          <w:rFonts w:eastAsia="Malgun Gothic"/>
          <w:b/>
          <w:lang w:eastAsia="ko-KR"/>
        </w:rPr>
        <w:t xml:space="preserve"> is the index of RO) </w:t>
      </w:r>
    </w:p>
    <w:p w14:paraId="3F7736E9" w14:textId="77777777" w:rsidR="00B03881" w:rsidRPr="009D5AE1" w:rsidRDefault="00B03881" w:rsidP="00B03881">
      <w:pPr>
        <w:numPr>
          <w:ilvl w:val="3"/>
          <w:numId w:val="40"/>
        </w:numPr>
        <w:overflowPunct/>
        <w:autoSpaceDE/>
        <w:autoSpaceDN/>
        <w:adjustRightInd/>
        <w:spacing w:after="0"/>
        <w:ind w:left="3447"/>
        <w:jc w:val="both"/>
        <w:textAlignment w:val="auto"/>
        <w:rPr>
          <w:rFonts w:eastAsia="Batang"/>
          <w:b/>
          <w:lang w:eastAsia="ko-KR"/>
        </w:rPr>
      </w:pPr>
      <w:r w:rsidRPr="009D5AE1">
        <w:rPr>
          <w:rFonts w:eastAsia="Batang"/>
          <w:b/>
          <w:lang w:eastAsia="ko-KR"/>
        </w:rPr>
        <w:t>F</w:t>
      </w:r>
      <w:r w:rsidRPr="009D5AE1">
        <w:rPr>
          <w:rFonts w:eastAsia="Batang" w:hint="eastAsia"/>
          <w:b/>
          <w:lang w:eastAsia="ko-KR"/>
        </w:rPr>
        <w:t xml:space="preserve">or </w:t>
      </w:r>
      <w:r w:rsidRPr="009D5AE1">
        <w:rPr>
          <w:rFonts w:eastAsia="Batang"/>
          <w:b/>
          <w:lang w:eastAsia="ko-KR"/>
        </w:rPr>
        <w:t xml:space="preserve">15 kHz SCS </w:t>
      </w:r>
      <w:r>
        <w:rPr>
          <w:rFonts w:eastAsia="Batang"/>
          <w:b/>
          <w:lang w:eastAsia="ko-KR"/>
        </w:rPr>
        <w:t>with</w:t>
      </w:r>
      <w:r w:rsidRPr="009D5AE1">
        <w:rPr>
          <w:rFonts w:eastAsia="Batang"/>
          <w:b/>
          <w:lang w:eastAsia="ko-KR"/>
        </w:rPr>
        <w:t xml:space="preserve"> </w:t>
      </w:r>
      <w:r>
        <w:rPr>
          <w:rFonts w:eastAsia="Batang"/>
          <w:b/>
          <w:lang w:eastAsia="ko-KR"/>
        </w:rPr>
        <w:t>X=8</w:t>
      </w:r>
    </w:p>
    <w:p w14:paraId="5B82651B" w14:textId="77777777" w:rsidR="00B03881" w:rsidRPr="009D5AE1" w:rsidRDefault="00B03881" w:rsidP="00B03881">
      <w:pPr>
        <w:numPr>
          <w:ilvl w:val="4"/>
          <w:numId w:val="40"/>
        </w:numPr>
        <w:overflowPunct/>
        <w:autoSpaceDE/>
        <w:autoSpaceDN/>
        <w:adjustRightInd/>
        <w:spacing w:after="0"/>
        <w:ind w:left="4167"/>
        <w:jc w:val="both"/>
        <w:textAlignment w:val="auto"/>
        <w:rPr>
          <w:rFonts w:eastAsia="Batang"/>
          <w:b/>
          <w:lang w:eastAsia="ko-KR"/>
        </w:rPr>
      </w:pPr>
      <w:r w:rsidRPr="009D5AE1">
        <w:rPr>
          <w:rFonts w:eastAsia="Batang"/>
          <w:b/>
          <w:lang w:eastAsia="ko-KR"/>
        </w:rPr>
        <w:t>Cyclic shift: [</w:t>
      </w:r>
      <m:oMath>
        <m:sSub>
          <m:sSubPr>
            <m:ctrlPr>
              <w:rPr>
                <w:rFonts w:ascii="Cambria Math" w:eastAsia="Batang" w:hAnsi="Cambria Math"/>
                <w:b/>
                <w:i/>
                <w:lang w:eastAsia="ko-KR"/>
              </w:rPr>
            </m:ctrlPr>
          </m:sSubPr>
          <m:e>
            <m:r>
              <m:rPr>
                <m:sty m:val="bi"/>
              </m:rPr>
              <w:rPr>
                <w:rFonts w:ascii="Cambria Math" w:eastAsia="Batang" w:hAnsi="Cambria Math"/>
                <w:lang w:eastAsia="ko-KR"/>
              </w:rPr>
              <m:t>C</m:t>
            </m:r>
          </m:e>
          <m:sub>
            <m:r>
              <m:rPr>
                <m:sty m:val="bi"/>
              </m:rPr>
              <w:rPr>
                <w:rFonts w:ascii="Cambria Math" w:eastAsia="Batang" w:hAnsi="Cambria Math"/>
                <w:lang w:eastAsia="ko-KR"/>
              </w:rPr>
              <m:t>ν</m:t>
            </m:r>
          </m:sub>
        </m:sSub>
      </m:oMath>
      <w:r w:rsidRPr="009D5AE1">
        <w:rPr>
          <w:rFonts w:eastAsia="Batang"/>
          <w:b/>
          <w:lang w:eastAsia="ko-KR"/>
        </w:rPr>
        <w:t xml:space="preserve">, </w:t>
      </w:r>
      <m:oMath>
        <m:sSub>
          <m:sSubPr>
            <m:ctrlPr>
              <w:rPr>
                <w:rFonts w:ascii="Cambria Math" w:eastAsia="Batang" w:hAnsi="Cambria Math"/>
                <w:b/>
                <w:i/>
                <w:lang w:eastAsia="ko-KR"/>
              </w:rPr>
            </m:ctrlPr>
          </m:sSubPr>
          <m:e>
            <m:r>
              <m:rPr>
                <m:sty m:val="bi"/>
              </m:rPr>
              <w:rPr>
                <w:rFonts w:ascii="Cambria Math" w:eastAsia="Batang" w:hAnsi="Cambria Math"/>
                <w:lang w:eastAsia="ko-KR"/>
              </w:rPr>
              <m:t>C</m:t>
            </m:r>
          </m:e>
          <m:sub>
            <m:r>
              <m:rPr>
                <m:sty m:val="bi"/>
              </m:rPr>
              <w:rPr>
                <w:rFonts w:ascii="Cambria Math" w:eastAsia="Batang" w:hAnsi="Cambria Math"/>
                <w:lang w:eastAsia="ko-KR"/>
              </w:rPr>
              <m:t>ν</m:t>
            </m:r>
          </m:sub>
        </m:sSub>
      </m:oMath>
      <w:r w:rsidRPr="009D5AE1">
        <w:rPr>
          <w:rFonts w:eastAsia="Batang"/>
          <w:b/>
          <w:lang w:eastAsia="ko-KR"/>
        </w:rPr>
        <w:t xml:space="preserve">+1, </w:t>
      </w:r>
      <m:oMath>
        <m:sSub>
          <m:sSubPr>
            <m:ctrlPr>
              <w:rPr>
                <w:rFonts w:ascii="Cambria Math" w:eastAsia="Batang" w:hAnsi="Cambria Math"/>
                <w:b/>
                <w:i/>
                <w:lang w:eastAsia="ko-KR"/>
              </w:rPr>
            </m:ctrlPr>
          </m:sSubPr>
          <m:e>
            <m:r>
              <m:rPr>
                <m:sty m:val="bi"/>
              </m:rPr>
              <w:rPr>
                <w:rFonts w:ascii="Cambria Math" w:eastAsia="Batang" w:hAnsi="Cambria Math"/>
                <w:lang w:eastAsia="ko-KR"/>
              </w:rPr>
              <m:t>C</m:t>
            </m:r>
          </m:e>
          <m:sub>
            <m:r>
              <m:rPr>
                <m:sty m:val="bi"/>
              </m:rPr>
              <w:rPr>
                <w:rFonts w:ascii="Cambria Math" w:eastAsia="Batang" w:hAnsi="Cambria Math"/>
                <w:lang w:eastAsia="ko-KR"/>
              </w:rPr>
              <m:t>ν</m:t>
            </m:r>
          </m:sub>
        </m:sSub>
      </m:oMath>
      <w:r w:rsidRPr="009D5AE1">
        <w:rPr>
          <w:rFonts w:eastAsia="Batang"/>
          <w:b/>
          <w:lang w:eastAsia="ko-KR"/>
        </w:rPr>
        <w:t xml:space="preserve">, </w:t>
      </w:r>
      <m:oMath>
        <m:sSub>
          <m:sSubPr>
            <m:ctrlPr>
              <w:rPr>
                <w:rFonts w:ascii="Cambria Math" w:eastAsia="Batang" w:hAnsi="Cambria Math"/>
                <w:b/>
                <w:i/>
                <w:lang w:eastAsia="ko-KR"/>
              </w:rPr>
            </m:ctrlPr>
          </m:sSubPr>
          <m:e>
            <m:r>
              <m:rPr>
                <m:sty m:val="bi"/>
              </m:rPr>
              <w:rPr>
                <w:rFonts w:ascii="Cambria Math" w:eastAsia="Batang" w:hAnsi="Cambria Math"/>
                <w:lang w:eastAsia="ko-KR"/>
              </w:rPr>
              <m:t>C</m:t>
            </m:r>
          </m:e>
          <m:sub>
            <m:r>
              <m:rPr>
                <m:sty m:val="bi"/>
              </m:rPr>
              <w:rPr>
                <w:rFonts w:ascii="Cambria Math" w:eastAsia="Batang" w:hAnsi="Cambria Math"/>
                <w:lang w:eastAsia="ko-KR"/>
              </w:rPr>
              <m:t>ν</m:t>
            </m:r>
          </m:sub>
        </m:sSub>
      </m:oMath>
      <w:r w:rsidRPr="009D5AE1">
        <w:rPr>
          <w:rFonts w:eastAsia="Batang"/>
          <w:b/>
          <w:lang w:eastAsia="ko-KR"/>
        </w:rPr>
        <w:t xml:space="preserve">+1, </w:t>
      </w:r>
      <m:oMath>
        <m:sSub>
          <m:sSubPr>
            <m:ctrlPr>
              <w:rPr>
                <w:rFonts w:ascii="Cambria Math" w:eastAsia="Batang" w:hAnsi="Cambria Math"/>
                <w:b/>
                <w:i/>
                <w:lang w:eastAsia="ko-KR"/>
              </w:rPr>
            </m:ctrlPr>
          </m:sSubPr>
          <m:e>
            <m:r>
              <m:rPr>
                <m:sty m:val="bi"/>
              </m:rPr>
              <w:rPr>
                <w:rFonts w:ascii="Cambria Math" w:eastAsia="Batang" w:hAnsi="Cambria Math"/>
                <w:lang w:eastAsia="ko-KR"/>
              </w:rPr>
              <m:t>C</m:t>
            </m:r>
          </m:e>
          <m:sub>
            <m:r>
              <m:rPr>
                <m:sty m:val="bi"/>
              </m:rPr>
              <w:rPr>
                <w:rFonts w:ascii="Cambria Math" w:eastAsia="Batang" w:hAnsi="Cambria Math"/>
                <w:lang w:eastAsia="ko-KR"/>
              </w:rPr>
              <m:t>ν</m:t>
            </m:r>
          </m:sub>
        </m:sSub>
      </m:oMath>
      <w:r w:rsidRPr="009D5AE1">
        <w:rPr>
          <w:rFonts w:eastAsia="Batang"/>
          <w:b/>
          <w:lang w:eastAsia="ko-KR"/>
        </w:rPr>
        <w:t xml:space="preserve">, </w:t>
      </w:r>
      <m:oMath>
        <m:sSub>
          <m:sSubPr>
            <m:ctrlPr>
              <w:rPr>
                <w:rFonts w:ascii="Cambria Math" w:eastAsia="Batang" w:hAnsi="Cambria Math"/>
                <w:b/>
                <w:i/>
                <w:lang w:eastAsia="ko-KR"/>
              </w:rPr>
            </m:ctrlPr>
          </m:sSubPr>
          <m:e>
            <m:r>
              <m:rPr>
                <m:sty m:val="bi"/>
              </m:rPr>
              <w:rPr>
                <w:rFonts w:ascii="Cambria Math" w:eastAsia="Batang" w:hAnsi="Cambria Math"/>
                <w:lang w:eastAsia="ko-KR"/>
              </w:rPr>
              <m:t>C</m:t>
            </m:r>
          </m:e>
          <m:sub>
            <m:r>
              <m:rPr>
                <m:sty m:val="bi"/>
              </m:rPr>
              <w:rPr>
                <w:rFonts w:ascii="Cambria Math" w:eastAsia="Batang" w:hAnsi="Cambria Math"/>
                <w:lang w:eastAsia="ko-KR"/>
              </w:rPr>
              <m:t>ν</m:t>
            </m:r>
          </m:sub>
        </m:sSub>
      </m:oMath>
      <w:r w:rsidRPr="009D5AE1">
        <w:rPr>
          <w:rFonts w:eastAsia="Batang"/>
          <w:b/>
          <w:lang w:eastAsia="ko-KR"/>
        </w:rPr>
        <w:t xml:space="preserve">+1, </w:t>
      </w:r>
      <m:oMath>
        <m:sSub>
          <m:sSubPr>
            <m:ctrlPr>
              <w:rPr>
                <w:rFonts w:ascii="Cambria Math" w:eastAsia="Batang" w:hAnsi="Cambria Math"/>
                <w:b/>
                <w:i/>
                <w:lang w:eastAsia="ko-KR"/>
              </w:rPr>
            </m:ctrlPr>
          </m:sSubPr>
          <m:e>
            <m:r>
              <m:rPr>
                <m:sty m:val="bi"/>
              </m:rPr>
              <w:rPr>
                <w:rFonts w:ascii="Cambria Math" w:eastAsia="Batang" w:hAnsi="Cambria Math"/>
                <w:lang w:eastAsia="ko-KR"/>
              </w:rPr>
              <m:t>C</m:t>
            </m:r>
          </m:e>
          <m:sub>
            <m:r>
              <m:rPr>
                <m:sty m:val="bi"/>
              </m:rPr>
              <w:rPr>
                <w:rFonts w:ascii="Cambria Math" w:eastAsia="Batang" w:hAnsi="Cambria Math"/>
                <w:lang w:eastAsia="ko-KR"/>
              </w:rPr>
              <m:t>ν</m:t>
            </m:r>
          </m:sub>
        </m:sSub>
      </m:oMath>
      <w:r w:rsidRPr="009D5AE1">
        <w:rPr>
          <w:rFonts w:eastAsia="Batang"/>
          <w:b/>
          <w:lang w:eastAsia="ko-KR"/>
        </w:rPr>
        <w:t xml:space="preserve">, </w:t>
      </w:r>
      <m:oMath>
        <m:sSub>
          <m:sSubPr>
            <m:ctrlPr>
              <w:rPr>
                <w:rFonts w:ascii="Cambria Math" w:eastAsia="Batang" w:hAnsi="Cambria Math"/>
                <w:b/>
                <w:i/>
                <w:lang w:eastAsia="ko-KR"/>
              </w:rPr>
            </m:ctrlPr>
          </m:sSubPr>
          <m:e>
            <m:r>
              <m:rPr>
                <m:sty m:val="bi"/>
              </m:rPr>
              <w:rPr>
                <w:rFonts w:ascii="Cambria Math" w:eastAsia="Batang" w:hAnsi="Cambria Math"/>
                <w:lang w:eastAsia="ko-KR"/>
              </w:rPr>
              <m:t>C</m:t>
            </m:r>
          </m:e>
          <m:sub>
            <m:r>
              <m:rPr>
                <m:sty m:val="bi"/>
              </m:rPr>
              <w:rPr>
                <w:rFonts w:ascii="Cambria Math" w:eastAsia="Batang" w:hAnsi="Cambria Math"/>
                <w:lang w:eastAsia="ko-KR"/>
              </w:rPr>
              <m:t>ν</m:t>
            </m:r>
          </m:sub>
        </m:sSub>
      </m:oMath>
      <w:r w:rsidRPr="009D5AE1">
        <w:rPr>
          <w:rFonts w:eastAsia="Batang"/>
          <w:b/>
          <w:lang w:eastAsia="ko-KR"/>
        </w:rPr>
        <w:t>+1]</w:t>
      </w:r>
    </w:p>
    <w:p w14:paraId="346D9C31" w14:textId="77777777" w:rsidR="00B03881" w:rsidRPr="009D5AE1" w:rsidRDefault="00B03881" w:rsidP="00B03881">
      <w:pPr>
        <w:numPr>
          <w:ilvl w:val="4"/>
          <w:numId w:val="40"/>
        </w:numPr>
        <w:overflowPunct/>
        <w:autoSpaceDE/>
        <w:autoSpaceDN/>
        <w:adjustRightInd/>
        <w:spacing w:after="0"/>
        <w:ind w:left="4167"/>
        <w:jc w:val="both"/>
        <w:textAlignment w:val="auto"/>
        <w:rPr>
          <w:rFonts w:eastAsia="Batang"/>
          <w:b/>
          <w:lang w:eastAsia="ko-KR"/>
        </w:rPr>
      </w:pPr>
      <w:r w:rsidRPr="009D5AE1">
        <w:rPr>
          <w:rFonts w:eastAsia="Batang"/>
          <w:b/>
          <w:lang w:eastAsia="ko-KR"/>
        </w:rPr>
        <w:t xml:space="preserve">Phase shift: </w:t>
      </w:r>
      <w:r>
        <w:rPr>
          <w:rFonts w:eastAsia="Batang"/>
          <w:b/>
          <w:lang w:eastAsia="ko-KR"/>
        </w:rPr>
        <w:t>[0, 1/2, 1/2, 1, 1, 1/2, 1/2, 0]</w:t>
      </w:r>
    </w:p>
    <w:p w14:paraId="6C0DE667" w14:textId="77777777" w:rsidR="00B03881" w:rsidRPr="009D5AE1" w:rsidRDefault="00B03881" w:rsidP="00B03881">
      <w:pPr>
        <w:numPr>
          <w:ilvl w:val="3"/>
          <w:numId w:val="40"/>
        </w:numPr>
        <w:overflowPunct/>
        <w:autoSpaceDE/>
        <w:autoSpaceDN/>
        <w:adjustRightInd/>
        <w:spacing w:after="0"/>
        <w:ind w:left="3447"/>
        <w:jc w:val="both"/>
        <w:textAlignment w:val="auto"/>
        <w:rPr>
          <w:rFonts w:eastAsia="Batang"/>
          <w:b/>
          <w:lang w:eastAsia="ko-KR"/>
        </w:rPr>
      </w:pPr>
      <w:r w:rsidRPr="009D5AE1">
        <w:rPr>
          <w:rFonts w:eastAsia="Batang"/>
          <w:b/>
          <w:lang w:eastAsia="ko-KR"/>
        </w:rPr>
        <w:t>F</w:t>
      </w:r>
      <w:r w:rsidRPr="009D5AE1">
        <w:rPr>
          <w:rFonts w:eastAsia="Batang" w:hint="eastAsia"/>
          <w:b/>
          <w:lang w:eastAsia="ko-KR"/>
        </w:rPr>
        <w:t xml:space="preserve">or </w:t>
      </w:r>
      <w:r w:rsidRPr="009D5AE1">
        <w:rPr>
          <w:rFonts w:eastAsia="Batang"/>
          <w:b/>
          <w:lang w:eastAsia="ko-KR"/>
        </w:rPr>
        <w:t xml:space="preserve">15 kHz SCS </w:t>
      </w:r>
      <w:r>
        <w:rPr>
          <w:rFonts w:eastAsia="Batang"/>
          <w:b/>
          <w:lang w:eastAsia="ko-KR"/>
        </w:rPr>
        <w:t>and 30 kHz SCS with</w:t>
      </w:r>
      <w:r w:rsidRPr="009D5AE1">
        <w:rPr>
          <w:rFonts w:eastAsia="Batang"/>
          <w:b/>
          <w:lang w:eastAsia="ko-KR"/>
        </w:rPr>
        <w:t xml:space="preserve"> </w:t>
      </w:r>
      <w:r>
        <w:rPr>
          <w:rFonts w:eastAsia="Batang"/>
          <w:b/>
          <w:lang w:eastAsia="ko-KR"/>
        </w:rPr>
        <w:t>X=4</w:t>
      </w:r>
    </w:p>
    <w:p w14:paraId="6C4CFF1E" w14:textId="77777777" w:rsidR="00B03881" w:rsidRPr="009D5AE1" w:rsidRDefault="00B03881" w:rsidP="00B03881">
      <w:pPr>
        <w:numPr>
          <w:ilvl w:val="4"/>
          <w:numId w:val="40"/>
        </w:numPr>
        <w:overflowPunct/>
        <w:autoSpaceDE/>
        <w:autoSpaceDN/>
        <w:adjustRightInd/>
        <w:spacing w:after="0"/>
        <w:ind w:left="4167"/>
        <w:jc w:val="both"/>
        <w:textAlignment w:val="auto"/>
        <w:rPr>
          <w:rFonts w:eastAsia="Batang"/>
          <w:b/>
          <w:lang w:eastAsia="ko-KR"/>
        </w:rPr>
      </w:pPr>
      <w:r w:rsidRPr="009D5AE1">
        <w:rPr>
          <w:rFonts w:eastAsia="Batang"/>
          <w:b/>
          <w:lang w:eastAsia="ko-KR"/>
        </w:rPr>
        <w:t>Cyclic shift: [</w:t>
      </w:r>
      <m:oMath>
        <m:sSub>
          <m:sSubPr>
            <m:ctrlPr>
              <w:rPr>
                <w:rFonts w:ascii="Cambria Math" w:eastAsia="Batang" w:hAnsi="Cambria Math"/>
                <w:b/>
                <w:i/>
                <w:lang w:eastAsia="ko-KR"/>
              </w:rPr>
            </m:ctrlPr>
          </m:sSubPr>
          <m:e>
            <m:r>
              <m:rPr>
                <m:sty m:val="bi"/>
              </m:rPr>
              <w:rPr>
                <w:rFonts w:ascii="Cambria Math" w:eastAsia="Batang" w:hAnsi="Cambria Math"/>
                <w:lang w:eastAsia="ko-KR"/>
              </w:rPr>
              <m:t>C</m:t>
            </m:r>
          </m:e>
          <m:sub>
            <m:r>
              <m:rPr>
                <m:sty m:val="bi"/>
              </m:rPr>
              <w:rPr>
                <w:rFonts w:ascii="Cambria Math" w:eastAsia="Batang" w:hAnsi="Cambria Math"/>
                <w:lang w:eastAsia="ko-KR"/>
              </w:rPr>
              <m:t>ν</m:t>
            </m:r>
          </m:sub>
        </m:sSub>
      </m:oMath>
      <w:r w:rsidRPr="009D5AE1">
        <w:rPr>
          <w:rFonts w:eastAsia="Batang"/>
          <w:b/>
          <w:lang w:eastAsia="ko-KR"/>
        </w:rPr>
        <w:t xml:space="preserve">, </w:t>
      </w:r>
      <m:oMath>
        <m:sSub>
          <m:sSubPr>
            <m:ctrlPr>
              <w:rPr>
                <w:rFonts w:ascii="Cambria Math" w:eastAsia="Batang" w:hAnsi="Cambria Math"/>
                <w:b/>
                <w:i/>
                <w:lang w:eastAsia="ko-KR"/>
              </w:rPr>
            </m:ctrlPr>
          </m:sSubPr>
          <m:e>
            <m:r>
              <m:rPr>
                <m:sty m:val="bi"/>
              </m:rPr>
              <w:rPr>
                <w:rFonts w:ascii="Cambria Math" w:eastAsia="Batang" w:hAnsi="Cambria Math"/>
                <w:lang w:eastAsia="ko-KR"/>
              </w:rPr>
              <m:t>C</m:t>
            </m:r>
          </m:e>
          <m:sub>
            <m:r>
              <m:rPr>
                <m:sty m:val="bi"/>
              </m:rPr>
              <w:rPr>
                <w:rFonts w:ascii="Cambria Math" w:eastAsia="Batang" w:hAnsi="Cambria Math"/>
                <w:lang w:eastAsia="ko-KR"/>
              </w:rPr>
              <m:t>ν</m:t>
            </m:r>
          </m:sub>
        </m:sSub>
      </m:oMath>
      <w:r w:rsidRPr="009D5AE1">
        <w:rPr>
          <w:rFonts w:eastAsia="Batang"/>
          <w:b/>
          <w:lang w:eastAsia="ko-KR"/>
        </w:rPr>
        <w:t xml:space="preserve">+1, </w:t>
      </w:r>
      <m:oMath>
        <m:sSub>
          <m:sSubPr>
            <m:ctrlPr>
              <w:rPr>
                <w:rFonts w:ascii="Cambria Math" w:eastAsia="Batang" w:hAnsi="Cambria Math"/>
                <w:b/>
                <w:i/>
                <w:lang w:eastAsia="ko-KR"/>
              </w:rPr>
            </m:ctrlPr>
          </m:sSubPr>
          <m:e>
            <m:r>
              <m:rPr>
                <m:sty m:val="bi"/>
              </m:rPr>
              <w:rPr>
                <w:rFonts w:ascii="Cambria Math" w:eastAsia="Batang" w:hAnsi="Cambria Math"/>
                <w:lang w:eastAsia="ko-KR"/>
              </w:rPr>
              <m:t>C</m:t>
            </m:r>
          </m:e>
          <m:sub>
            <m:r>
              <m:rPr>
                <m:sty m:val="bi"/>
              </m:rPr>
              <w:rPr>
                <w:rFonts w:ascii="Cambria Math" w:eastAsia="Batang" w:hAnsi="Cambria Math"/>
                <w:lang w:eastAsia="ko-KR"/>
              </w:rPr>
              <m:t>ν</m:t>
            </m:r>
          </m:sub>
        </m:sSub>
      </m:oMath>
      <w:r w:rsidRPr="009D5AE1">
        <w:rPr>
          <w:rFonts w:eastAsia="Batang"/>
          <w:b/>
          <w:lang w:eastAsia="ko-KR"/>
        </w:rPr>
        <w:t xml:space="preserve">, </w:t>
      </w:r>
      <m:oMath>
        <m:sSub>
          <m:sSubPr>
            <m:ctrlPr>
              <w:rPr>
                <w:rFonts w:ascii="Cambria Math" w:eastAsia="Batang" w:hAnsi="Cambria Math"/>
                <w:b/>
                <w:i/>
                <w:lang w:eastAsia="ko-KR"/>
              </w:rPr>
            </m:ctrlPr>
          </m:sSubPr>
          <m:e>
            <m:r>
              <m:rPr>
                <m:sty m:val="bi"/>
              </m:rPr>
              <w:rPr>
                <w:rFonts w:ascii="Cambria Math" w:eastAsia="Batang" w:hAnsi="Cambria Math"/>
                <w:lang w:eastAsia="ko-KR"/>
              </w:rPr>
              <m:t>C</m:t>
            </m:r>
          </m:e>
          <m:sub>
            <m:r>
              <m:rPr>
                <m:sty m:val="bi"/>
              </m:rPr>
              <w:rPr>
                <w:rFonts w:ascii="Cambria Math" w:eastAsia="Batang" w:hAnsi="Cambria Math"/>
                <w:lang w:eastAsia="ko-KR"/>
              </w:rPr>
              <m:t>ν</m:t>
            </m:r>
          </m:sub>
        </m:sSub>
      </m:oMath>
      <w:r w:rsidRPr="009D5AE1">
        <w:rPr>
          <w:rFonts w:eastAsia="Batang"/>
          <w:b/>
          <w:lang w:eastAsia="ko-KR"/>
        </w:rPr>
        <w:t>+1]</w:t>
      </w:r>
    </w:p>
    <w:p w14:paraId="60E40BEC" w14:textId="77777777" w:rsidR="00B03881" w:rsidRPr="009D5AE1" w:rsidRDefault="00B03881" w:rsidP="00B03881">
      <w:pPr>
        <w:numPr>
          <w:ilvl w:val="4"/>
          <w:numId w:val="40"/>
        </w:numPr>
        <w:overflowPunct/>
        <w:autoSpaceDE/>
        <w:autoSpaceDN/>
        <w:adjustRightInd/>
        <w:spacing w:after="0"/>
        <w:ind w:left="4167"/>
        <w:jc w:val="both"/>
        <w:textAlignment w:val="auto"/>
        <w:rPr>
          <w:rFonts w:eastAsia="Batang"/>
          <w:b/>
          <w:lang w:eastAsia="ko-KR"/>
        </w:rPr>
      </w:pPr>
      <w:r w:rsidRPr="009D5AE1">
        <w:rPr>
          <w:rFonts w:eastAsia="Batang"/>
          <w:b/>
          <w:lang w:eastAsia="ko-KR"/>
        </w:rPr>
        <w:t xml:space="preserve">Phase shift: </w:t>
      </w:r>
      <w:r>
        <w:rPr>
          <w:rFonts w:eastAsia="Batang"/>
          <w:b/>
          <w:lang w:eastAsia="ko-KR"/>
        </w:rPr>
        <w:t>[0, 1/2, 1/2, 0]</w:t>
      </w:r>
    </w:p>
    <w:p w14:paraId="27AA3779" w14:textId="77777777" w:rsidR="00B03881" w:rsidRPr="009D5AE1" w:rsidRDefault="00B03881" w:rsidP="00B03881">
      <w:pPr>
        <w:numPr>
          <w:ilvl w:val="3"/>
          <w:numId w:val="40"/>
        </w:numPr>
        <w:overflowPunct/>
        <w:autoSpaceDE/>
        <w:autoSpaceDN/>
        <w:adjustRightInd/>
        <w:spacing w:after="0"/>
        <w:ind w:left="3447"/>
        <w:jc w:val="both"/>
        <w:textAlignment w:val="auto"/>
        <w:rPr>
          <w:rFonts w:eastAsia="Batang"/>
          <w:b/>
          <w:lang w:eastAsia="ko-KR"/>
        </w:rPr>
      </w:pPr>
      <w:r w:rsidRPr="009D5AE1">
        <w:rPr>
          <w:rFonts w:eastAsia="Batang"/>
          <w:b/>
          <w:lang w:eastAsia="ko-KR"/>
        </w:rPr>
        <w:t xml:space="preserve">For 30 kHz SCS </w:t>
      </w:r>
      <w:r>
        <w:rPr>
          <w:rFonts w:eastAsia="Batang"/>
          <w:b/>
          <w:lang w:eastAsia="ko-KR"/>
        </w:rPr>
        <w:t>with</w:t>
      </w:r>
      <w:r w:rsidRPr="009D5AE1">
        <w:rPr>
          <w:rFonts w:eastAsia="Batang"/>
          <w:b/>
          <w:lang w:eastAsia="ko-KR"/>
        </w:rPr>
        <w:t xml:space="preserve"> </w:t>
      </w:r>
      <w:r>
        <w:rPr>
          <w:rFonts w:eastAsia="Batang"/>
          <w:b/>
          <w:lang w:eastAsia="ko-KR"/>
        </w:rPr>
        <w:t>X=2</w:t>
      </w:r>
    </w:p>
    <w:p w14:paraId="481EF586" w14:textId="77777777" w:rsidR="00B03881" w:rsidRPr="009D5AE1" w:rsidRDefault="00B03881" w:rsidP="00B03881">
      <w:pPr>
        <w:numPr>
          <w:ilvl w:val="4"/>
          <w:numId w:val="40"/>
        </w:numPr>
        <w:overflowPunct/>
        <w:autoSpaceDE/>
        <w:autoSpaceDN/>
        <w:adjustRightInd/>
        <w:spacing w:after="0"/>
        <w:ind w:left="4167"/>
        <w:jc w:val="both"/>
        <w:textAlignment w:val="auto"/>
        <w:rPr>
          <w:rFonts w:eastAsia="Batang"/>
          <w:b/>
          <w:lang w:eastAsia="ko-KR"/>
        </w:rPr>
      </w:pPr>
      <w:r w:rsidRPr="009D5AE1">
        <w:rPr>
          <w:rFonts w:eastAsia="Batang"/>
          <w:b/>
          <w:lang w:eastAsia="ko-KR"/>
        </w:rPr>
        <w:t>Cyclic shift: [</w:t>
      </w:r>
      <m:oMath>
        <m:sSub>
          <m:sSubPr>
            <m:ctrlPr>
              <w:rPr>
                <w:rFonts w:ascii="Cambria Math" w:eastAsia="Batang" w:hAnsi="Cambria Math"/>
                <w:b/>
                <w:i/>
                <w:lang w:eastAsia="ko-KR"/>
              </w:rPr>
            </m:ctrlPr>
          </m:sSubPr>
          <m:e>
            <m:r>
              <m:rPr>
                <m:sty m:val="bi"/>
              </m:rPr>
              <w:rPr>
                <w:rFonts w:ascii="Cambria Math" w:eastAsia="Batang" w:hAnsi="Cambria Math"/>
                <w:lang w:eastAsia="ko-KR"/>
              </w:rPr>
              <m:t>C</m:t>
            </m:r>
          </m:e>
          <m:sub>
            <m:r>
              <m:rPr>
                <m:sty m:val="bi"/>
              </m:rPr>
              <w:rPr>
                <w:rFonts w:ascii="Cambria Math" w:eastAsia="Batang" w:hAnsi="Cambria Math"/>
                <w:lang w:eastAsia="ko-KR"/>
              </w:rPr>
              <m:t>ν</m:t>
            </m:r>
          </m:sub>
        </m:sSub>
      </m:oMath>
      <w:r w:rsidRPr="009D5AE1">
        <w:rPr>
          <w:rFonts w:eastAsia="Batang"/>
          <w:b/>
          <w:lang w:eastAsia="ko-KR"/>
        </w:rPr>
        <w:t xml:space="preserve">, </w:t>
      </w:r>
      <m:oMath>
        <m:sSub>
          <m:sSubPr>
            <m:ctrlPr>
              <w:rPr>
                <w:rFonts w:ascii="Cambria Math" w:eastAsia="Batang" w:hAnsi="Cambria Math"/>
                <w:b/>
                <w:i/>
                <w:lang w:eastAsia="ko-KR"/>
              </w:rPr>
            </m:ctrlPr>
          </m:sSubPr>
          <m:e>
            <m:r>
              <m:rPr>
                <m:sty m:val="bi"/>
              </m:rPr>
              <w:rPr>
                <w:rFonts w:ascii="Cambria Math" w:eastAsia="Batang" w:hAnsi="Cambria Math"/>
                <w:lang w:eastAsia="ko-KR"/>
              </w:rPr>
              <m:t>C</m:t>
            </m:r>
          </m:e>
          <m:sub>
            <m:r>
              <m:rPr>
                <m:sty m:val="bi"/>
              </m:rPr>
              <w:rPr>
                <w:rFonts w:ascii="Cambria Math" w:eastAsia="Batang" w:hAnsi="Cambria Math"/>
                <w:lang w:eastAsia="ko-KR"/>
              </w:rPr>
              <m:t>ν</m:t>
            </m:r>
          </m:sub>
        </m:sSub>
      </m:oMath>
      <w:r w:rsidRPr="009D5AE1">
        <w:rPr>
          <w:rFonts w:eastAsia="Batang"/>
          <w:b/>
          <w:lang w:eastAsia="ko-KR"/>
        </w:rPr>
        <w:t>+1]</w:t>
      </w:r>
    </w:p>
    <w:p w14:paraId="66BDE3FA" w14:textId="77777777" w:rsidR="00B03881" w:rsidRPr="009D5AE1" w:rsidRDefault="00B03881" w:rsidP="00B03881">
      <w:pPr>
        <w:numPr>
          <w:ilvl w:val="4"/>
          <w:numId w:val="40"/>
        </w:numPr>
        <w:overflowPunct/>
        <w:autoSpaceDE/>
        <w:autoSpaceDN/>
        <w:adjustRightInd/>
        <w:spacing w:after="0"/>
        <w:ind w:left="4167"/>
        <w:jc w:val="both"/>
        <w:textAlignment w:val="auto"/>
        <w:rPr>
          <w:rFonts w:eastAsia="Batang"/>
          <w:b/>
          <w:lang w:eastAsia="ko-KR"/>
        </w:rPr>
      </w:pPr>
      <w:r>
        <w:rPr>
          <w:rFonts w:eastAsia="Batang"/>
          <w:b/>
          <w:lang w:eastAsia="ko-KR"/>
        </w:rPr>
        <w:t>Phase shift: [0, 0</w:t>
      </w:r>
      <w:r w:rsidRPr="009D5AE1">
        <w:rPr>
          <w:rFonts w:eastAsia="Batang"/>
          <w:b/>
          <w:lang w:eastAsia="ko-KR"/>
        </w:rPr>
        <w:t>]</w:t>
      </w:r>
    </w:p>
    <w:p w14:paraId="1DDFE6E8" w14:textId="77777777" w:rsidR="00B03881" w:rsidRPr="009D5AE1" w:rsidRDefault="00B03881" w:rsidP="00B03881">
      <w:pPr>
        <w:numPr>
          <w:ilvl w:val="3"/>
          <w:numId w:val="40"/>
        </w:numPr>
        <w:overflowPunct/>
        <w:autoSpaceDE/>
        <w:autoSpaceDN/>
        <w:adjustRightInd/>
        <w:spacing w:after="0"/>
        <w:ind w:left="3447"/>
        <w:jc w:val="both"/>
        <w:textAlignment w:val="auto"/>
        <w:rPr>
          <w:rFonts w:eastAsia="Batang"/>
          <w:b/>
          <w:lang w:eastAsia="ko-KR"/>
        </w:rPr>
      </w:pPr>
      <w:r w:rsidRPr="009D5AE1">
        <w:rPr>
          <w:rFonts w:eastAsia="Batang"/>
          <w:b/>
          <w:lang w:eastAsia="ko-KR"/>
        </w:rPr>
        <w:t xml:space="preserve">Note: </w:t>
      </w:r>
      <m:oMath>
        <m:sSub>
          <m:sSubPr>
            <m:ctrlPr>
              <w:rPr>
                <w:rFonts w:ascii="Cambria Math" w:eastAsia="Batang" w:hAnsi="Cambria Math"/>
                <w:b/>
                <w:i/>
                <w:lang w:eastAsia="ko-KR"/>
              </w:rPr>
            </m:ctrlPr>
          </m:sSubPr>
          <m:e>
            <m:r>
              <m:rPr>
                <m:sty m:val="bi"/>
              </m:rPr>
              <w:rPr>
                <w:rFonts w:ascii="Cambria Math" w:eastAsia="Batang" w:hAnsi="Cambria Math"/>
                <w:lang w:eastAsia="ko-KR"/>
              </w:rPr>
              <m:t>C</m:t>
            </m:r>
          </m:e>
          <m:sub>
            <m:r>
              <m:rPr>
                <m:sty m:val="bi"/>
              </m:rPr>
              <w:rPr>
                <w:rFonts w:ascii="Cambria Math" w:eastAsia="Batang" w:hAnsi="Cambria Math"/>
                <w:lang w:eastAsia="ko-KR"/>
              </w:rPr>
              <m:t>ν</m:t>
            </m:r>
          </m:sub>
        </m:sSub>
      </m:oMath>
      <w:r w:rsidRPr="009D5AE1">
        <w:rPr>
          <w:rFonts w:eastAsia="Batang"/>
          <w:b/>
          <w:lang w:eastAsia="ko-KR"/>
        </w:rPr>
        <w:t xml:space="preserve"> is the </w:t>
      </w:r>
      <w:r>
        <w:rPr>
          <w:rFonts w:eastAsia="Batang"/>
          <w:b/>
          <w:lang w:eastAsia="ko-KR"/>
        </w:rPr>
        <w:t xml:space="preserve">time domain </w:t>
      </w:r>
      <w:r w:rsidRPr="009D5AE1">
        <w:rPr>
          <w:rFonts w:eastAsia="Batang"/>
          <w:b/>
          <w:lang w:eastAsia="ko-KR"/>
        </w:rPr>
        <w:t xml:space="preserve">cyclic shift in Rel-15 </w:t>
      </w:r>
    </w:p>
    <w:p w14:paraId="31AA1A24" w14:textId="77777777" w:rsidR="00B03881" w:rsidRDefault="00B03881" w:rsidP="00B03881">
      <w:pPr>
        <w:numPr>
          <w:ilvl w:val="1"/>
          <w:numId w:val="40"/>
        </w:numPr>
        <w:overflowPunct/>
        <w:autoSpaceDE/>
        <w:autoSpaceDN/>
        <w:adjustRightInd/>
        <w:spacing w:after="0"/>
        <w:ind w:left="2007"/>
        <w:jc w:val="both"/>
        <w:textAlignment w:val="auto"/>
        <w:rPr>
          <w:rFonts w:eastAsia="Malgun Gothic"/>
          <w:b/>
          <w:lang w:eastAsia="ko-KR"/>
        </w:rPr>
      </w:pPr>
      <w:r w:rsidRPr="00B03881">
        <w:rPr>
          <w:rFonts w:eastAsia="Malgun Gothic"/>
          <w:b/>
          <w:highlight w:val="yellow"/>
          <w:lang w:eastAsia="ko-KR"/>
        </w:rPr>
        <w:t>Option 2-2</w:t>
      </w:r>
      <w:r w:rsidRPr="00E149DE">
        <w:rPr>
          <w:rFonts w:eastAsia="Malgun Gothic"/>
          <w:b/>
          <w:lang w:eastAsia="ko-KR"/>
        </w:rPr>
        <w:t xml:space="preserve">: </w:t>
      </w:r>
      <w:r>
        <w:rPr>
          <w:rFonts w:eastAsia="Malgun Gothic"/>
          <w:b/>
          <w:lang w:eastAsia="ko-KR"/>
        </w:rPr>
        <w:t>X</w:t>
      </w:r>
      <w:r w:rsidRPr="00E149DE">
        <w:rPr>
          <w:rFonts w:eastAsia="Malgun Gothic"/>
          <w:b/>
          <w:lang w:eastAsia="ko-KR"/>
        </w:rPr>
        <w:t xml:space="preserve"> length-139 PRACH preamble sequence</w:t>
      </w:r>
      <w:r>
        <w:rPr>
          <w:rFonts w:eastAsia="Malgun Gothic"/>
          <w:b/>
          <w:lang w:eastAsia="ko-KR"/>
        </w:rPr>
        <w:t xml:space="preserve">s with CM reduction mechanism are mapped contiguously in </w:t>
      </w:r>
      <w:proofErr w:type="gramStart"/>
      <w:r>
        <w:rPr>
          <w:rFonts w:eastAsia="Malgun Gothic"/>
          <w:b/>
          <w:lang w:eastAsia="ko-KR"/>
        </w:rPr>
        <w:t>an</w:t>
      </w:r>
      <w:proofErr w:type="gramEnd"/>
      <w:r>
        <w:rPr>
          <w:rFonts w:eastAsia="Malgun Gothic"/>
          <w:b/>
          <w:lang w:eastAsia="ko-KR"/>
        </w:rPr>
        <w:t xml:space="preserve"> RO of 12*X RBs </w:t>
      </w:r>
      <w:r w:rsidRPr="00E149DE">
        <w:rPr>
          <w:rFonts w:eastAsia="Malgun Gothic"/>
          <w:b/>
          <w:lang w:eastAsia="ko-KR"/>
        </w:rPr>
        <w:t xml:space="preserve"> </w:t>
      </w:r>
    </w:p>
    <w:p w14:paraId="65B991F8" w14:textId="77777777" w:rsidR="00B03881" w:rsidRDefault="00B03881" w:rsidP="00B03881">
      <w:pPr>
        <w:numPr>
          <w:ilvl w:val="2"/>
          <w:numId w:val="40"/>
        </w:numPr>
        <w:overflowPunct/>
        <w:autoSpaceDE/>
        <w:autoSpaceDN/>
        <w:adjustRightInd/>
        <w:spacing w:after="0"/>
        <w:ind w:left="2727"/>
        <w:jc w:val="both"/>
        <w:textAlignment w:val="auto"/>
        <w:rPr>
          <w:rFonts w:eastAsia="Malgun Gothic"/>
          <w:b/>
          <w:lang w:eastAsia="ko-KR"/>
        </w:rPr>
      </w:pPr>
      <w:r>
        <w:rPr>
          <w:rFonts w:eastAsia="Malgun Gothic"/>
          <w:b/>
          <w:lang w:eastAsia="ko-KR"/>
        </w:rPr>
        <w:t>The CM reduction mechanism consists of a frequency domain phase ramp per subcarrier and a common phase shift for all subcarriers within a repetition (</w:t>
      </w:r>
      <w:proofErr w:type="spellStart"/>
      <w:r>
        <w:rPr>
          <w:rFonts w:eastAsia="Malgun Gothic"/>
          <w:b/>
          <w:lang w:eastAsia="ko-KR"/>
        </w:rPr>
        <w:t>i.e</w:t>
      </w:r>
      <w:proofErr w:type="spellEnd"/>
      <w:r>
        <w:rPr>
          <w:rFonts w:eastAsia="Malgun Gothic"/>
          <w:b/>
          <w:lang w:eastAsia="ko-KR"/>
        </w:rPr>
        <w:t xml:space="preserve">, additional phase term to Rel-15 as, </w:t>
      </w:r>
      <m:oMath>
        <m:sSup>
          <m:sSupPr>
            <m:ctrlPr>
              <w:rPr>
                <w:rFonts w:ascii="Cambria Math" w:eastAsia="Malgun Gothic" w:hAnsi="Cambria Math"/>
                <w:b/>
                <w:i/>
                <w:lang w:eastAsia="ko-KR"/>
              </w:rPr>
            </m:ctrlPr>
          </m:sSupPr>
          <m:e>
            <m:r>
              <m:rPr>
                <m:sty m:val="bi"/>
              </m:rPr>
              <w:rPr>
                <w:rFonts w:ascii="Cambria Math" w:eastAsia="Malgun Gothic" w:hAnsi="Cambria Math"/>
                <w:lang w:eastAsia="ko-KR"/>
              </w:rPr>
              <m:t>e</m:t>
            </m:r>
          </m:e>
          <m:sup>
            <m:r>
              <m:rPr>
                <m:sty m:val="bi"/>
              </m:rPr>
              <w:rPr>
                <w:rFonts w:ascii="Cambria Math" w:eastAsia="Malgun Gothic" w:hAnsi="Cambria Math"/>
                <w:lang w:eastAsia="ko-KR"/>
              </w:rPr>
              <m:t>jπ(</m:t>
            </m:r>
            <m:sSub>
              <m:sSubPr>
                <m:ctrlPr>
                  <w:rPr>
                    <w:rFonts w:ascii="Cambria Math" w:eastAsia="Malgun Gothic" w:hAnsi="Cambria Math"/>
                    <w:b/>
                    <w:i/>
                    <w:lang w:eastAsia="ko-KR"/>
                  </w:rPr>
                </m:ctrlPr>
              </m:sSubPr>
              <m:e>
                <m:r>
                  <m:rPr>
                    <m:sty m:val="bi"/>
                  </m:rPr>
                  <w:rPr>
                    <w:rFonts w:ascii="Cambria Math" w:eastAsia="Malgun Gothic" w:hAnsi="Cambria Math"/>
                    <w:lang w:eastAsia="ko-KR"/>
                  </w:rPr>
                  <m:t>∆</m:t>
                </m:r>
              </m:e>
              <m:sub>
                <m:r>
                  <m:rPr>
                    <m:sty m:val="bi"/>
                  </m:rPr>
                  <w:rPr>
                    <w:rFonts w:ascii="Cambria Math" w:eastAsia="Malgun Gothic" w:hAnsi="Cambria Math"/>
                    <w:lang w:eastAsia="ko-KR"/>
                  </w:rPr>
                  <m:t>r</m:t>
                </m:r>
              </m:sub>
            </m:sSub>
            <m:r>
              <m:rPr>
                <m:sty m:val="bi"/>
              </m:rPr>
              <w:rPr>
                <w:rFonts w:ascii="Cambria Math" w:eastAsia="Malgun Gothic" w:hAnsi="Cambria Math"/>
                <w:lang w:eastAsia="ko-KR"/>
              </w:rPr>
              <m:t>k+</m:t>
            </m:r>
            <m:sSub>
              <m:sSubPr>
                <m:ctrlPr>
                  <w:rPr>
                    <w:rFonts w:ascii="Cambria Math" w:eastAsia="Malgun Gothic" w:hAnsi="Cambria Math"/>
                    <w:b/>
                    <w:i/>
                    <w:lang w:eastAsia="ko-KR"/>
                  </w:rPr>
                </m:ctrlPr>
              </m:sSubPr>
              <m:e>
                <m:r>
                  <m:rPr>
                    <m:sty m:val="bi"/>
                  </m:rPr>
                  <w:rPr>
                    <w:rFonts w:ascii="Cambria Math" w:eastAsia="Malgun Gothic" w:hAnsi="Cambria Math"/>
                    <w:lang w:eastAsia="ko-KR"/>
                  </w:rPr>
                  <m:t>ϕ</m:t>
                </m:r>
              </m:e>
              <m:sub>
                <m:r>
                  <m:rPr>
                    <m:sty m:val="bi"/>
                  </m:rPr>
                  <w:rPr>
                    <w:rFonts w:ascii="Cambria Math" w:eastAsia="Malgun Gothic" w:hAnsi="Cambria Math"/>
                    <w:lang w:eastAsia="ko-KR"/>
                  </w:rPr>
                  <m:t>r</m:t>
                </m:r>
              </m:sub>
            </m:sSub>
            <m:r>
              <m:rPr>
                <m:sty m:val="bi"/>
              </m:rPr>
              <w:rPr>
                <w:rFonts w:ascii="Cambria Math" w:eastAsia="Malgun Gothic" w:hAnsi="Cambria Math"/>
                <w:lang w:eastAsia="ko-KR"/>
              </w:rPr>
              <m:t>)</m:t>
            </m:r>
          </m:sup>
        </m:sSup>
      </m:oMath>
      <w:r>
        <w:rPr>
          <w:rFonts w:eastAsia="Malgun Gothic"/>
          <w:b/>
          <w:lang w:eastAsia="ko-KR"/>
        </w:rPr>
        <w:t xml:space="preserve">where </w:t>
      </w:r>
      <m:oMath>
        <m:sSub>
          <m:sSubPr>
            <m:ctrlPr>
              <w:rPr>
                <w:rFonts w:ascii="Cambria Math" w:eastAsia="Malgun Gothic" w:hAnsi="Cambria Math"/>
                <w:b/>
                <w:i/>
                <w:lang w:eastAsia="ko-KR"/>
              </w:rPr>
            </m:ctrlPr>
          </m:sSubPr>
          <m:e>
            <m:r>
              <m:rPr>
                <m:sty m:val="bi"/>
              </m:rPr>
              <w:rPr>
                <w:rFonts w:ascii="Cambria Math" w:eastAsia="Malgun Gothic" w:hAnsi="Cambria Math"/>
                <w:lang w:eastAsia="ko-KR"/>
              </w:rPr>
              <m:t>∆</m:t>
            </m:r>
          </m:e>
          <m:sub>
            <m:r>
              <m:rPr>
                <m:sty m:val="bi"/>
              </m:rPr>
              <w:rPr>
                <w:rFonts w:ascii="Cambria Math" w:eastAsia="Malgun Gothic" w:hAnsi="Cambria Math"/>
                <w:lang w:eastAsia="ko-KR"/>
              </w:rPr>
              <m:t>r</m:t>
            </m:r>
          </m:sub>
        </m:sSub>
      </m:oMath>
      <w:r>
        <w:rPr>
          <w:rFonts w:eastAsia="Malgun Gothic"/>
          <w:b/>
          <w:lang w:eastAsia="ko-KR"/>
        </w:rPr>
        <w:t xml:space="preserve">is the phase ramp step and </w:t>
      </w:r>
      <m:oMath>
        <m:sSub>
          <m:sSubPr>
            <m:ctrlPr>
              <w:rPr>
                <w:rFonts w:ascii="Cambria Math" w:eastAsia="Malgun Gothic" w:hAnsi="Cambria Math"/>
                <w:b/>
                <w:i/>
                <w:lang w:eastAsia="ko-KR"/>
              </w:rPr>
            </m:ctrlPr>
          </m:sSubPr>
          <m:e>
            <m:r>
              <m:rPr>
                <m:sty m:val="bi"/>
              </m:rPr>
              <w:rPr>
                <w:rFonts w:ascii="Cambria Math" w:eastAsia="Malgun Gothic" w:hAnsi="Cambria Math"/>
                <w:lang w:eastAsia="ko-KR"/>
              </w:rPr>
              <m:t>ϕ</m:t>
            </m:r>
          </m:e>
          <m:sub>
            <m:r>
              <m:rPr>
                <m:sty m:val="bi"/>
              </m:rPr>
              <w:rPr>
                <w:rFonts w:ascii="Cambria Math" w:eastAsia="Malgun Gothic" w:hAnsi="Cambria Math"/>
                <w:lang w:eastAsia="ko-KR"/>
              </w:rPr>
              <m:t>r</m:t>
            </m:r>
          </m:sub>
        </m:sSub>
      </m:oMath>
      <w:r>
        <w:rPr>
          <w:rFonts w:eastAsia="Malgun Gothic"/>
          <w:b/>
          <w:lang w:eastAsia="ko-KR"/>
        </w:rPr>
        <w:t xml:space="preserve"> is the common phase shift, and </w:t>
      </w:r>
      <w:r w:rsidRPr="00C42A2E">
        <w:rPr>
          <w:rFonts w:eastAsia="Malgun Gothic"/>
          <w:b/>
          <w:i/>
          <w:lang w:eastAsia="ko-KR"/>
        </w:rPr>
        <w:t>r</w:t>
      </w:r>
      <w:r>
        <w:rPr>
          <w:rFonts w:eastAsia="Malgun Gothic"/>
          <w:b/>
          <w:lang w:eastAsia="ko-KR"/>
        </w:rPr>
        <w:t xml:space="preserve"> is the index of repetition within the RO, </w:t>
      </w:r>
      <w:r w:rsidRPr="00C42A2E">
        <w:rPr>
          <w:rFonts w:eastAsia="Malgun Gothic"/>
          <w:b/>
          <w:i/>
          <w:lang w:eastAsia="ko-KR"/>
        </w:rPr>
        <w:t>k</w:t>
      </w:r>
      <w:r>
        <w:rPr>
          <w:rFonts w:eastAsia="Malgun Gothic"/>
          <w:b/>
          <w:lang w:eastAsia="ko-KR"/>
        </w:rPr>
        <w:t xml:space="preserve"> is the index of subcarrier spacing)</w:t>
      </w:r>
    </w:p>
    <w:p w14:paraId="1B21CE75" w14:textId="77777777" w:rsidR="00B03881" w:rsidRPr="009D5AE1" w:rsidRDefault="00B03881" w:rsidP="00B03881">
      <w:pPr>
        <w:numPr>
          <w:ilvl w:val="3"/>
          <w:numId w:val="40"/>
        </w:numPr>
        <w:overflowPunct/>
        <w:autoSpaceDE/>
        <w:autoSpaceDN/>
        <w:adjustRightInd/>
        <w:spacing w:after="0"/>
        <w:ind w:left="3447"/>
        <w:jc w:val="both"/>
        <w:textAlignment w:val="auto"/>
        <w:rPr>
          <w:rFonts w:eastAsia="Batang"/>
          <w:b/>
          <w:lang w:eastAsia="ko-KR"/>
        </w:rPr>
      </w:pPr>
      <w:r w:rsidRPr="009D5AE1">
        <w:rPr>
          <w:rFonts w:eastAsia="Batang"/>
          <w:b/>
          <w:lang w:eastAsia="ko-KR"/>
        </w:rPr>
        <w:t>F</w:t>
      </w:r>
      <w:r w:rsidRPr="009D5AE1">
        <w:rPr>
          <w:rFonts w:eastAsia="Batang" w:hint="eastAsia"/>
          <w:b/>
          <w:lang w:eastAsia="ko-KR"/>
        </w:rPr>
        <w:t xml:space="preserve">or </w:t>
      </w:r>
      <w:r w:rsidRPr="009D5AE1">
        <w:rPr>
          <w:rFonts w:eastAsia="Batang"/>
          <w:b/>
          <w:lang w:eastAsia="ko-KR"/>
        </w:rPr>
        <w:t xml:space="preserve">15 kHz SCS </w:t>
      </w:r>
      <w:r>
        <w:rPr>
          <w:rFonts w:eastAsia="Batang"/>
          <w:b/>
          <w:lang w:eastAsia="ko-KR"/>
        </w:rPr>
        <w:t>with</w:t>
      </w:r>
      <w:r w:rsidRPr="009D5AE1">
        <w:rPr>
          <w:rFonts w:eastAsia="Batang"/>
          <w:b/>
          <w:lang w:eastAsia="ko-KR"/>
        </w:rPr>
        <w:t xml:space="preserve"> </w:t>
      </w:r>
      <w:r>
        <w:rPr>
          <w:rFonts w:eastAsia="Batang"/>
          <w:b/>
          <w:lang w:eastAsia="ko-KR"/>
        </w:rPr>
        <w:t>X=8</w:t>
      </w:r>
    </w:p>
    <w:p w14:paraId="7AFA1F8A" w14:textId="77777777" w:rsidR="00B03881" w:rsidRDefault="00B03881" w:rsidP="00B03881">
      <w:pPr>
        <w:numPr>
          <w:ilvl w:val="4"/>
          <w:numId w:val="40"/>
        </w:numPr>
        <w:overflowPunct/>
        <w:autoSpaceDE/>
        <w:autoSpaceDN/>
        <w:adjustRightInd/>
        <w:spacing w:after="0"/>
        <w:ind w:left="4167"/>
        <w:jc w:val="both"/>
        <w:textAlignment w:val="auto"/>
        <w:rPr>
          <w:rFonts w:eastAsia="Batang"/>
          <w:b/>
          <w:lang w:eastAsia="ko-KR"/>
        </w:rPr>
      </w:pPr>
      <w:r>
        <w:rPr>
          <w:rFonts w:eastAsia="Batang"/>
          <w:b/>
          <w:lang w:eastAsia="ko-KR"/>
        </w:rPr>
        <w:t>Phase ramp step: [0, -0.001, -0.006, -0.0065, -0.004, 0.0025, 0.007, 0.0003]</w:t>
      </w:r>
    </w:p>
    <w:p w14:paraId="6898E472" w14:textId="77777777" w:rsidR="00B03881" w:rsidRPr="009D5AE1" w:rsidRDefault="00B03881" w:rsidP="00B03881">
      <w:pPr>
        <w:numPr>
          <w:ilvl w:val="4"/>
          <w:numId w:val="40"/>
        </w:numPr>
        <w:overflowPunct/>
        <w:autoSpaceDE/>
        <w:autoSpaceDN/>
        <w:adjustRightInd/>
        <w:spacing w:after="0"/>
        <w:ind w:left="4167"/>
        <w:jc w:val="both"/>
        <w:textAlignment w:val="auto"/>
        <w:rPr>
          <w:rFonts w:eastAsia="Batang"/>
          <w:b/>
          <w:lang w:eastAsia="ko-KR"/>
        </w:rPr>
      </w:pPr>
      <w:r>
        <w:rPr>
          <w:rFonts w:eastAsia="Batang"/>
          <w:b/>
          <w:lang w:eastAsia="ko-KR"/>
        </w:rPr>
        <w:t>Phase shift: [0, -0.07, -0.045, 1, -0.006, -0.04, -0.005, 1]</w:t>
      </w:r>
    </w:p>
    <w:p w14:paraId="4C80D83C" w14:textId="77777777" w:rsidR="00B03881" w:rsidRPr="009D5AE1" w:rsidRDefault="00B03881" w:rsidP="00B03881">
      <w:pPr>
        <w:numPr>
          <w:ilvl w:val="3"/>
          <w:numId w:val="40"/>
        </w:numPr>
        <w:overflowPunct/>
        <w:autoSpaceDE/>
        <w:autoSpaceDN/>
        <w:adjustRightInd/>
        <w:spacing w:after="0"/>
        <w:ind w:left="3447"/>
        <w:jc w:val="both"/>
        <w:textAlignment w:val="auto"/>
        <w:rPr>
          <w:rFonts w:eastAsia="Batang"/>
          <w:b/>
          <w:lang w:eastAsia="ko-KR"/>
        </w:rPr>
      </w:pPr>
      <w:r w:rsidRPr="009D5AE1">
        <w:rPr>
          <w:rFonts w:eastAsia="Batang"/>
          <w:b/>
          <w:lang w:eastAsia="ko-KR"/>
        </w:rPr>
        <w:t>F</w:t>
      </w:r>
      <w:r w:rsidRPr="009D5AE1">
        <w:rPr>
          <w:rFonts w:eastAsia="Batang" w:hint="eastAsia"/>
          <w:b/>
          <w:lang w:eastAsia="ko-KR"/>
        </w:rPr>
        <w:t xml:space="preserve">or </w:t>
      </w:r>
      <w:r w:rsidRPr="009D5AE1">
        <w:rPr>
          <w:rFonts w:eastAsia="Batang"/>
          <w:b/>
          <w:lang w:eastAsia="ko-KR"/>
        </w:rPr>
        <w:t xml:space="preserve">15 kHz SCS </w:t>
      </w:r>
      <w:r>
        <w:rPr>
          <w:rFonts w:eastAsia="Batang"/>
          <w:b/>
          <w:lang w:eastAsia="ko-KR"/>
        </w:rPr>
        <w:t>and 30 kHz SCS with</w:t>
      </w:r>
      <w:r w:rsidRPr="009D5AE1">
        <w:rPr>
          <w:rFonts w:eastAsia="Batang"/>
          <w:b/>
          <w:lang w:eastAsia="ko-KR"/>
        </w:rPr>
        <w:t xml:space="preserve"> </w:t>
      </w:r>
      <w:r>
        <w:rPr>
          <w:rFonts w:eastAsia="Batang"/>
          <w:b/>
          <w:lang w:eastAsia="ko-KR"/>
        </w:rPr>
        <w:t xml:space="preserve">X=40, </w:t>
      </w:r>
    </w:p>
    <w:p w14:paraId="05F44214" w14:textId="77777777" w:rsidR="00B03881" w:rsidRDefault="00B03881" w:rsidP="00B03881">
      <w:pPr>
        <w:numPr>
          <w:ilvl w:val="4"/>
          <w:numId w:val="40"/>
        </w:numPr>
        <w:overflowPunct/>
        <w:autoSpaceDE/>
        <w:autoSpaceDN/>
        <w:adjustRightInd/>
        <w:spacing w:after="0"/>
        <w:ind w:left="4167"/>
        <w:jc w:val="both"/>
        <w:textAlignment w:val="auto"/>
        <w:rPr>
          <w:rFonts w:eastAsia="Batang"/>
          <w:b/>
          <w:lang w:eastAsia="ko-KR"/>
        </w:rPr>
      </w:pPr>
      <w:r>
        <w:rPr>
          <w:rFonts w:eastAsia="Batang"/>
          <w:b/>
          <w:lang w:eastAsia="ko-KR"/>
        </w:rPr>
        <w:t>Phase ramp step: [0, 0, 0.008, 0.008]</w:t>
      </w:r>
    </w:p>
    <w:p w14:paraId="0697A94C" w14:textId="77777777" w:rsidR="00B03881" w:rsidRPr="009D5AE1" w:rsidRDefault="00B03881" w:rsidP="00B03881">
      <w:pPr>
        <w:numPr>
          <w:ilvl w:val="4"/>
          <w:numId w:val="40"/>
        </w:numPr>
        <w:overflowPunct/>
        <w:autoSpaceDE/>
        <w:autoSpaceDN/>
        <w:adjustRightInd/>
        <w:spacing w:after="0"/>
        <w:ind w:left="4167"/>
        <w:jc w:val="both"/>
        <w:textAlignment w:val="auto"/>
        <w:rPr>
          <w:rFonts w:eastAsia="Batang"/>
          <w:b/>
          <w:lang w:eastAsia="ko-KR"/>
        </w:rPr>
      </w:pPr>
      <w:r>
        <w:rPr>
          <w:rFonts w:eastAsia="Batang"/>
          <w:b/>
          <w:lang w:eastAsia="ko-KR"/>
        </w:rPr>
        <w:t>Phase shift: [0, -0.05, -0.05, 1]</w:t>
      </w:r>
    </w:p>
    <w:p w14:paraId="03468CA6" w14:textId="77777777" w:rsidR="00B03881" w:rsidRPr="009D5AE1" w:rsidRDefault="00B03881" w:rsidP="00B03881">
      <w:pPr>
        <w:numPr>
          <w:ilvl w:val="3"/>
          <w:numId w:val="40"/>
        </w:numPr>
        <w:overflowPunct/>
        <w:autoSpaceDE/>
        <w:autoSpaceDN/>
        <w:adjustRightInd/>
        <w:spacing w:after="0"/>
        <w:ind w:left="3447"/>
        <w:jc w:val="both"/>
        <w:textAlignment w:val="auto"/>
        <w:rPr>
          <w:rFonts w:eastAsia="Batang"/>
          <w:b/>
          <w:lang w:eastAsia="ko-KR"/>
        </w:rPr>
      </w:pPr>
      <w:r w:rsidRPr="009D5AE1">
        <w:rPr>
          <w:rFonts w:eastAsia="Batang"/>
          <w:b/>
          <w:lang w:eastAsia="ko-KR"/>
        </w:rPr>
        <w:t xml:space="preserve">For 30 kHz SCS </w:t>
      </w:r>
      <w:r>
        <w:rPr>
          <w:rFonts w:eastAsia="Batang"/>
          <w:b/>
          <w:lang w:eastAsia="ko-KR"/>
        </w:rPr>
        <w:t>with</w:t>
      </w:r>
      <w:r w:rsidRPr="009D5AE1">
        <w:rPr>
          <w:rFonts w:eastAsia="Batang"/>
          <w:b/>
          <w:lang w:eastAsia="ko-KR"/>
        </w:rPr>
        <w:t xml:space="preserve"> </w:t>
      </w:r>
      <w:r>
        <w:rPr>
          <w:rFonts w:eastAsia="Batang"/>
          <w:b/>
          <w:lang w:eastAsia="ko-KR"/>
        </w:rPr>
        <w:t>X=2</w:t>
      </w:r>
    </w:p>
    <w:p w14:paraId="448E6D15" w14:textId="77777777" w:rsidR="00B03881" w:rsidRDefault="00B03881" w:rsidP="00B03881">
      <w:pPr>
        <w:numPr>
          <w:ilvl w:val="4"/>
          <w:numId w:val="40"/>
        </w:numPr>
        <w:overflowPunct/>
        <w:autoSpaceDE/>
        <w:autoSpaceDN/>
        <w:adjustRightInd/>
        <w:spacing w:after="0"/>
        <w:ind w:left="4167"/>
        <w:jc w:val="both"/>
        <w:textAlignment w:val="auto"/>
        <w:rPr>
          <w:rFonts w:eastAsia="Batang"/>
          <w:b/>
          <w:lang w:eastAsia="ko-KR"/>
        </w:rPr>
      </w:pPr>
      <w:r>
        <w:rPr>
          <w:rFonts w:eastAsia="Batang"/>
          <w:b/>
          <w:lang w:eastAsia="ko-KR"/>
        </w:rPr>
        <w:t>Phase ramp step: [0, -0.008]</w:t>
      </w:r>
    </w:p>
    <w:p w14:paraId="26FBA1FD" w14:textId="77777777" w:rsidR="00B03881" w:rsidRPr="009D5AE1" w:rsidRDefault="00B03881" w:rsidP="00B03881">
      <w:pPr>
        <w:numPr>
          <w:ilvl w:val="4"/>
          <w:numId w:val="40"/>
        </w:numPr>
        <w:overflowPunct/>
        <w:autoSpaceDE/>
        <w:autoSpaceDN/>
        <w:adjustRightInd/>
        <w:spacing w:after="0"/>
        <w:ind w:left="4167"/>
        <w:jc w:val="both"/>
        <w:textAlignment w:val="auto"/>
        <w:rPr>
          <w:rFonts w:eastAsia="Batang"/>
          <w:b/>
          <w:lang w:eastAsia="ko-KR"/>
        </w:rPr>
      </w:pPr>
      <w:r>
        <w:rPr>
          <w:rFonts w:eastAsia="Batang"/>
          <w:b/>
          <w:lang w:eastAsia="ko-KR"/>
        </w:rPr>
        <w:t>Phase shift: [0, 0]</w:t>
      </w:r>
    </w:p>
    <w:p w14:paraId="1E822BD9" w14:textId="77777777" w:rsidR="00B03881" w:rsidRDefault="00B03881" w:rsidP="00B03881">
      <w:pPr>
        <w:pStyle w:val="BodyText"/>
      </w:pPr>
    </w:p>
    <w:p w14:paraId="02D8DB82" w14:textId="7F6C4E74" w:rsidR="00B03881" w:rsidRPr="007F4D7F" w:rsidRDefault="00B03881" w:rsidP="00B03881">
      <w:pPr>
        <w:pStyle w:val="BodyText"/>
      </w:pPr>
      <w:r w:rsidRPr="007F4D7F">
        <w:t>Option 2</w:t>
      </w:r>
      <w:r>
        <w:t>-2</w:t>
      </w:r>
      <w:r w:rsidRPr="007F4D7F">
        <w:t xml:space="preserve"> is introduced since there is no fundamental requirement that there are gaps between the repetitions as many companies have in mind. There is no reason why the repetitions cannot be contiguous, and it turns out there can be a cubic metric advantage in making them so, e.g., 1–2 </w:t>
      </w:r>
      <w:proofErr w:type="spellStart"/>
      <w:r w:rsidRPr="007F4D7F">
        <w:t>dB.</w:t>
      </w:r>
      <w:proofErr w:type="spellEnd"/>
    </w:p>
    <w:p w14:paraId="5469BC21" w14:textId="77777777" w:rsidR="00B03881" w:rsidRPr="007F4D7F" w:rsidRDefault="00B03881" w:rsidP="00B03881">
      <w:pPr>
        <w:pStyle w:val="BodyText"/>
      </w:pPr>
      <w:r w:rsidRPr="007F4D7F">
        <w:t>Hence, the following three options should be considered:</w:t>
      </w:r>
    </w:p>
    <w:p w14:paraId="776316C7" w14:textId="77777777" w:rsidR="00B03881" w:rsidRPr="008D6789" w:rsidRDefault="00B03881" w:rsidP="00B03881">
      <w:pPr>
        <w:pStyle w:val="BodyText"/>
        <w:numPr>
          <w:ilvl w:val="0"/>
          <w:numId w:val="41"/>
        </w:numPr>
        <w:overflowPunct/>
        <w:autoSpaceDE/>
        <w:autoSpaceDN/>
        <w:adjustRightInd/>
        <w:spacing w:line="259" w:lineRule="auto"/>
        <w:textAlignment w:val="auto"/>
      </w:pPr>
      <w:r w:rsidRPr="008D6789">
        <w:t xml:space="preserve">Option 1: </w:t>
      </w:r>
      <w:r>
        <w:t>Single l</w:t>
      </w:r>
      <w:r w:rsidRPr="008D6789">
        <w:t>ong ZC</w:t>
      </w:r>
      <w:r>
        <w:t xml:space="preserve"> sequence</w:t>
      </w:r>
    </w:p>
    <w:p w14:paraId="2F6DCA81" w14:textId="77777777" w:rsidR="00B03881" w:rsidRPr="007F4D7F" w:rsidRDefault="00B03881" w:rsidP="00B03881">
      <w:pPr>
        <w:pStyle w:val="BodyText"/>
        <w:numPr>
          <w:ilvl w:val="0"/>
          <w:numId w:val="41"/>
        </w:numPr>
        <w:overflowPunct/>
        <w:autoSpaceDE/>
        <w:autoSpaceDN/>
        <w:adjustRightInd/>
        <w:spacing w:line="259" w:lineRule="auto"/>
        <w:textAlignment w:val="auto"/>
      </w:pPr>
      <w:r w:rsidRPr="007F4D7F">
        <w:t>Option 2-1: Repetition with gaps (non-contiguous repetition)</w:t>
      </w:r>
    </w:p>
    <w:p w14:paraId="21FE743B" w14:textId="77777777" w:rsidR="00B03881" w:rsidRPr="007F4D7F" w:rsidRDefault="00B03881" w:rsidP="00B03881">
      <w:pPr>
        <w:pStyle w:val="BodyText"/>
        <w:numPr>
          <w:ilvl w:val="0"/>
          <w:numId w:val="41"/>
        </w:numPr>
        <w:overflowPunct/>
        <w:autoSpaceDE/>
        <w:autoSpaceDN/>
        <w:adjustRightInd/>
        <w:spacing w:line="259" w:lineRule="auto"/>
        <w:textAlignment w:val="auto"/>
      </w:pPr>
      <w:r w:rsidRPr="007F4D7F">
        <w:t>Option 2-2: Repetition without gaps (contiguous repetition)</w:t>
      </w:r>
    </w:p>
    <w:p w14:paraId="39BDCC35" w14:textId="2188184B" w:rsidR="00B03881" w:rsidRPr="007F4D7F" w:rsidRDefault="00B03881" w:rsidP="00B03881">
      <w:pPr>
        <w:pStyle w:val="BodyText"/>
      </w:pPr>
      <w:r w:rsidRPr="007F4D7F">
        <w:t xml:space="preserve">All options are illustrated in </w:t>
      </w:r>
      <w:r>
        <w:fldChar w:fldCharType="begin"/>
      </w:r>
      <w:r w:rsidRPr="00CD743E">
        <w:instrText xml:space="preserve"> REF _Ref23417703 \h </w:instrText>
      </w:r>
      <w:r>
        <w:fldChar w:fldCharType="separate"/>
      </w:r>
      <w:r w:rsidR="008F5A6B" w:rsidRPr="007F4D7F">
        <w:t xml:space="preserve">Figure </w:t>
      </w:r>
      <w:r w:rsidR="008F5A6B">
        <w:rPr>
          <w:noProof/>
        </w:rPr>
        <w:t>13</w:t>
      </w:r>
      <w:r>
        <w:fldChar w:fldCharType="end"/>
      </w:r>
      <w:r w:rsidRPr="007F4D7F">
        <w:t xml:space="preserve"> for the case of 30 kHz SCS where full bandwidth PRACH is obtained with either 4 repetitions (X = 4) or a single long sequence with similar bandwidth (length 571).</w:t>
      </w:r>
      <w:r>
        <w:t xml:space="preserve"> More detailed descriptions of Options 2-1 and 2-2 can be found in</w:t>
      </w:r>
      <w:r w:rsidR="008F5A6B">
        <w:t xml:space="preserve"> </w:t>
      </w:r>
      <w:r w:rsidR="008F5A6B">
        <w:fldChar w:fldCharType="begin"/>
      </w:r>
      <w:r w:rsidR="008F5A6B">
        <w:instrText xml:space="preserve"> REF _Ref23848875 \r \h </w:instrText>
      </w:r>
      <w:r w:rsidR="008F5A6B">
        <w:fldChar w:fldCharType="separate"/>
      </w:r>
      <w:r w:rsidR="008F5A6B">
        <w:t>[9]</w:t>
      </w:r>
      <w:r w:rsidR="008F5A6B">
        <w:fldChar w:fldCharType="end"/>
      </w:r>
      <w:r w:rsidR="008F5A6B">
        <w:t xml:space="preserve"> and </w:t>
      </w:r>
      <w:r>
        <w:fldChar w:fldCharType="begin"/>
      </w:r>
      <w:r w:rsidRPr="00612B3A">
        <w:instrText xml:space="preserve"> REF _Ref23259639 \r \h </w:instrText>
      </w:r>
      <w:r>
        <w:fldChar w:fldCharType="separate"/>
      </w:r>
      <w:r w:rsidR="008F5A6B">
        <w:t>[10]</w:t>
      </w:r>
      <w:r>
        <w:fldChar w:fldCharType="end"/>
      </w:r>
      <w:r w:rsidR="008F5A6B">
        <w:t xml:space="preserve">, </w:t>
      </w:r>
      <w:r>
        <w:t>respectively.</w:t>
      </w:r>
    </w:p>
    <w:p w14:paraId="414FDFC0" w14:textId="77777777" w:rsidR="00B03881" w:rsidRDefault="00B03881" w:rsidP="00B03881">
      <w:pPr>
        <w:pStyle w:val="BodyText"/>
        <w:jc w:val="center"/>
      </w:pPr>
      <w:r>
        <w:rPr>
          <w:noProof/>
        </w:rPr>
        <w:drawing>
          <wp:inline distT="0" distB="0" distL="0" distR="0" wp14:anchorId="501D59EA" wp14:editId="110F5521">
            <wp:extent cx="5800429" cy="55530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04319" cy="5556799"/>
                    </a:xfrm>
                    <a:prstGeom prst="rect">
                      <a:avLst/>
                    </a:prstGeom>
                    <a:noFill/>
                  </pic:spPr>
                </pic:pic>
              </a:graphicData>
            </a:graphic>
          </wp:inline>
        </w:drawing>
      </w:r>
    </w:p>
    <w:p w14:paraId="3047A211" w14:textId="48774DD4" w:rsidR="00B03881" w:rsidRPr="007F4D7F" w:rsidRDefault="00B03881" w:rsidP="00B03881">
      <w:pPr>
        <w:pStyle w:val="Caption"/>
        <w:jc w:val="both"/>
      </w:pPr>
      <w:bookmarkStart w:id="40" w:name="_Ref23417703"/>
      <w:r w:rsidRPr="007F4D7F">
        <w:t xml:space="preserve">Figure </w:t>
      </w:r>
      <w:r w:rsidRPr="005B280F">
        <w:rPr>
          <w:noProof/>
        </w:rPr>
        <w:fldChar w:fldCharType="begin"/>
      </w:r>
      <w:r w:rsidRPr="00CD743E">
        <w:instrText xml:space="preserve"> SEQ Figure \* ARABIC </w:instrText>
      </w:r>
      <w:r w:rsidRPr="005B280F">
        <w:rPr>
          <w:noProof/>
        </w:rPr>
        <w:fldChar w:fldCharType="separate"/>
      </w:r>
      <w:r w:rsidR="008F5A6B">
        <w:rPr>
          <w:noProof/>
        </w:rPr>
        <w:t>13</w:t>
      </w:r>
      <w:r w:rsidRPr="005B280F">
        <w:rPr>
          <w:noProof/>
        </w:rPr>
        <w:fldChar w:fldCharType="end"/>
      </w:r>
      <w:bookmarkEnd w:id="40"/>
      <w:r w:rsidRPr="007F4D7F">
        <w:t>: Illustrations of used subcarriers for the tree considered options for the case of 30 kHz SCS. Full bandwidth PRACH is obtained with 4 repetitions (X = 4) or a single long sequence with similar bandwidth (length 571).</w:t>
      </w:r>
    </w:p>
    <w:p w14:paraId="47212D6F" w14:textId="40664B78" w:rsidR="00B03881" w:rsidRDefault="00B03881" w:rsidP="00B03881">
      <w:pPr>
        <w:pStyle w:val="BodyText"/>
      </w:pPr>
    </w:p>
    <w:p w14:paraId="2F6A1290" w14:textId="1356DB3B" w:rsidR="009E0680" w:rsidRDefault="009E0680" w:rsidP="00B03881">
      <w:pPr>
        <w:pStyle w:val="BodyText"/>
      </w:pPr>
    </w:p>
    <w:p w14:paraId="062533C3" w14:textId="5C3F84B3" w:rsidR="009E0680" w:rsidRDefault="009E0680" w:rsidP="00B03881">
      <w:pPr>
        <w:pStyle w:val="BodyText"/>
      </w:pPr>
    </w:p>
    <w:p w14:paraId="0BD29E19" w14:textId="2A07DB1B" w:rsidR="009E0680" w:rsidRDefault="009E0680" w:rsidP="00B03881">
      <w:pPr>
        <w:pStyle w:val="BodyText"/>
      </w:pPr>
    </w:p>
    <w:p w14:paraId="0A6D733A" w14:textId="77777777" w:rsidR="009E0680" w:rsidRPr="007F4D7F" w:rsidRDefault="009E0680" w:rsidP="00B03881">
      <w:pPr>
        <w:pStyle w:val="BodyText"/>
      </w:pPr>
      <w:bookmarkStart w:id="41" w:name="_GoBack"/>
      <w:bookmarkEnd w:id="41"/>
    </w:p>
    <w:p w14:paraId="5ED8CB32" w14:textId="1F10B13F" w:rsidR="00B03881" w:rsidRPr="007F4D7F" w:rsidRDefault="00B03881" w:rsidP="00B03881">
      <w:pPr>
        <w:pStyle w:val="BodyText"/>
      </w:pPr>
      <w:r>
        <w:t xml:space="preserve">In our companion paper </w:t>
      </w:r>
      <w:r>
        <w:fldChar w:fldCharType="begin"/>
      </w:r>
      <w:r>
        <w:instrText xml:space="preserve"> REF _Ref975202 \r \h </w:instrText>
      </w:r>
      <w:r>
        <w:fldChar w:fldCharType="separate"/>
      </w:r>
      <w:r w:rsidR="008F5A6B">
        <w:t>[6]</w:t>
      </w:r>
      <w:r>
        <w:fldChar w:fldCharType="end"/>
      </w:r>
      <w:r>
        <w:t xml:space="preserve">, we </w:t>
      </w:r>
      <w:r w:rsidRPr="007F4D7F">
        <w:t>evaluate and compare performance of the above options, including CM, for the following cases:</w:t>
      </w:r>
    </w:p>
    <w:tbl>
      <w:tblPr>
        <w:tblStyle w:val="TableGrid"/>
        <w:tblW w:w="9634" w:type="dxa"/>
        <w:tblLook w:val="04A0" w:firstRow="1" w:lastRow="0" w:firstColumn="1" w:lastColumn="0" w:noHBand="0" w:noVBand="1"/>
      </w:tblPr>
      <w:tblGrid>
        <w:gridCol w:w="988"/>
        <w:gridCol w:w="2976"/>
        <w:gridCol w:w="5670"/>
      </w:tblGrid>
      <w:tr w:rsidR="00B03881" w14:paraId="05CE57FD" w14:textId="77777777" w:rsidTr="002C500F">
        <w:tc>
          <w:tcPr>
            <w:tcW w:w="988" w:type="dxa"/>
            <w:shd w:val="clear" w:color="auto" w:fill="E7E6E6" w:themeFill="background2"/>
          </w:tcPr>
          <w:p w14:paraId="3DF82F21" w14:textId="77777777" w:rsidR="00B03881" w:rsidRPr="00522910" w:rsidRDefault="00B03881" w:rsidP="002C500F">
            <w:pPr>
              <w:pStyle w:val="BodyText"/>
              <w:rPr>
                <w:b/>
              </w:rPr>
            </w:pPr>
            <w:r w:rsidRPr="00522910">
              <w:rPr>
                <w:b/>
              </w:rPr>
              <w:t>SCS</w:t>
            </w:r>
          </w:p>
        </w:tc>
        <w:tc>
          <w:tcPr>
            <w:tcW w:w="2976" w:type="dxa"/>
            <w:shd w:val="clear" w:color="auto" w:fill="E7E6E6" w:themeFill="background2"/>
          </w:tcPr>
          <w:p w14:paraId="7534E964" w14:textId="77777777" w:rsidR="00B03881" w:rsidRPr="00522910" w:rsidRDefault="00B03881" w:rsidP="002C500F">
            <w:pPr>
              <w:pStyle w:val="BodyText"/>
              <w:rPr>
                <w:b/>
              </w:rPr>
            </w:pPr>
            <w:r>
              <w:rPr>
                <w:b/>
              </w:rPr>
              <w:t>Case label</w:t>
            </w:r>
          </w:p>
        </w:tc>
        <w:tc>
          <w:tcPr>
            <w:tcW w:w="5670" w:type="dxa"/>
            <w:shd w:val="clear" w:color="auto" w:fill="E7E6E6" w:themeFill="background2"/>
          </w:tcPr>
          <w:p w14:paraId="09EA8A75" w14:textId="77777777" w:rsidR="00B03881" w:rsidRPr="00522910" w:rsidRDefault="00B03881" w:rsidP="002C500F">
            <w:pPr>
              <w:pStyle w:val="BodyText"/>
              <w:rPr>
                <w:b/>
              </w:rPr>
            </w:pPr>
            <w:r w:rsidRPr="00522910">
              <w:rPr>
                <w:b/>
              </w:rPr>
              <w:t>Description</w:t>
            </w:r>
          </w:p>
        </w:tc>
      </w:tr>
      <w:tr w:rsidR="00B03881" w:rsidRPr="004D4EF7" w14:paraId="183BB819" w14:textId="77777777" w:rsidTr="008F5A6B">
        <w:tc>
          <w:tcPr>
            <w:tcW w:w="988" w:type="dxa"/>
            <w:vMerge w:val="restart"/>
          </w:tcPr>
          <w:p w14:paraId="58124233" w14:textId="77777777" w:rsidR="00B03881" w:rsidRDefault="00B03881" w:rsidP="002C500F">
            <w:pPr>
              <w:pStyle w:val="BodyText"/>
            </w:pPr>
            <w:r>
              <w:t>15 kHz</w:t>
            </w:r>
          </w:p>
        </w:tc>
        <w:tc>
          <w:tcPr>
            <w:tcW w:w="2976" w:type="dxa"/>
            <w:shd w:val="clear" w:color="auto" w:fill="E2EFD9" w:themeFill="accent6" w:themeFillTint="33"/>
          </w:tcPr>
          <w:p w14:paraId="4F828EB2" w14:textId="77777777" w:rsidR="00B03881" w:rsidRPr="00447362" w:rsidRDefault="00B03881" w:rsidP="002C500F">
            <w:pPr>
              <w:pStyle w:val="BodyText"/>
            </w:pPr>
            <w:r w:rsidRPr="00447362">
              <w:t>ZC571</w:t>
            </w:r>
          </w:p>
        </w:tc>
        <w:tc>
          <w:tcPr>
            <w:tcW w:w="5670" w:type="dxa"/>
            <w:shd w:val="clear" w:color="auto" w:fill="E2EFD9" w:themeFill="accent6" w:themeFillTint="33"/>
          </w:tcPr>
          <w:p w14:paraId="5EA91948" w14:textId="7EACF040" w:rsidR="00B03881" w:rsidRPr="007F4D7F" w:rsidRDefault="00B03881" w:rsidP="002C500F">
            <w:pPr>
              <w:pStyle w:val="BodyText"/>
            </w:pPr>
            <w:r w:rsidRPr="007F4D7F">
              <w:t>Option 1</w:t>
            </w:r>
            <w:r>
              <w:t>:</w:t>
            </w:r>
            <w:r>
              <w:t xml:space="preserve"> </w:t>
            </w:r>
            <w:r>
              <w:t>S</w:t>
            </w:r>
            <w:r>
              <w:t xml:space="preserve">equence </w:t>
            </w:r>
            <w:r w:rsidRPr="007F4D7F">
              <w:t>length L_RA = 571</w:t>
            </w:r>
          </w:p>
        </w:tc>
      </w:tr>
      <w:tr w:rsidR="00B03881" w14:paraId="285AD775" w14:textId="77777777" w:rsidTr="008F5A6B">
        <w:tc>
          <w:tcPr>
            <w:tcW w:w="988" w:type="dxa"/>
            <w:vMerge/>
          </w:tcPr>
          <w:p w14:paraId="461261DC" w14:textId="77777777" w:rsidR="00B03881" w:rsidRPr="00CD743E" w:rsidRDefault="00B03881" w:rsidP="002C500F">
            <w:pPr>
              <w:pStyle w:val="BodyText"/>
            </w:pPr>
          </w:p>
        </w:tc>
        <w:tc>
          <w:tcPr>
            <w:tcW w:w="2976" w:type="dxa"/>
            <w:shd w:val="clear" w:color="auto" w:fill="E2EFD9" w:themeFill="accent6" w:themeFillTint="33"/>
          </w:tcPr>
          <w:p w14:paraId="4A411967" w14:textId="0DB6DBAB" w:rsidR="00B03881" w:rsidRPr="00447362" w:rsidRDefault="00B03881" w:rsidP="002C500F">
            <w:pPr>
              <w:pStyle w:val="BodyText"/>
            </w:pPr>
            <w:r w:rsidRPr="00447362">
              <w:t xml:space="preserve">ZC139x4, </w:t>
            </w:r>
            <w:r w:rsidR="009E0680">
              <w:t>with gaps</w:t>
            </w:r>
          </w:p>
        </w:tc>
        <w:tc>
          <w:tcPr>
            <w:tcW w:w="5670" w:type="dxa"/>
            <w:shd w:val="clear" w:color="auto" w:fill="E2EFD9" w:themeFill="accent6" w:themeFillTint="33"/>
          </w:tcPr>
          <w:p w14:paraId="3E784E26" w14:textId="0B238EAF" w:rsidR="00B03881" w:rsidRDefault="00B03881" w:rsidP="002C500F">
            <w:pPr>
              <w:pStyle w:val="BodyText"/>
            </w:pPr>
            <w:r>
              <w:t>Option 2-1</w:t>
            </w:r>
            <w:r>
              <w:t>:</w:t>
            </w:r>
            <w:r>
              <w:t xml:space="preserve"> X = 4 repetitions</w:t>
            </w:r>
          </w:p>
        </w:tc>
      </w:tr>
      <w:tr w:rsidR="00B03881" w14:paraId="1CFD7F39" w14:textId="77777777" w:rsidTr="008F5A6B">
        <w:tc>
          <w:tcPr>
            <w:tcW w:w="988" w:type="dxa"/>
            <w:vMerge/>
          </w:tcPr>
          <w:p w14:paraId="40085A34" w14:textId="77777777" w:rsidR="00B03881" w:rsidRDefault="00B03881" w:rsidP="002C500F">
            <w:pPr>
              <w:pStyle w:val="BodyText"/>
            </w:pPr>
          </w:p>
        </w:tc>
        <w:tc>
          <w:tcPr>
            <w:tcW w:w="2976" w:type="dxa"/>
            <w:shd w:val="clear" w:color="auto" w:fill="E2EFD9" w:themeFill="accent6" w:themeFillTint="33"/>
          </w:tcPr>
          <w:p w14:paraId="1B79474C" w14:textId="6827A7A7" w:rsidR="00B03881" w:rsidRPr="00447362" w:rsidRDefault="00B03881" w:rsidP="002C500F">
            <w:pPr>
              <w:pStyle w:val="BodyText"/>
            </w:pPr>
            <w:r w:rsidRPr="00447362">
              <w:t xml:space="preserve">ZC139x4, </w:t>
            </w:r>
            <w:r w:rsidR="009E0680">
              <w:t>without gaps</w:t>
            </w:r>
          </w:p>
        </w:tc>
        <w:tc>
          <w:tcPr>
            <w:tcW w:w="5670" w:type="dxa"/>
            <w:shd w:val="clear" w:color="auto" w:fill="E2EFD9" w:themeFill="accent6" w:themeFillTint="33"/>
          </w:tcPr>
          <w:p w14:paraId="16B0F040" w14:textId="0856F5E2" w:rsidR="00B03881" w:rsidRDefault="00B03881" w:rsidP="002C500F">
            <w:pPr>
              <w:pStyle w:val="BodyText"/>
            </w:pPr>
            <w:r>
              <w:t>Option 2-2</w:t>
            </w:r>
            <w:r>
              <w:t>:</w:t>
            </w:r>
            <w:r>
              <w:t xml:space="preserve"> X = 4 repetitions</w:t>
            </w:r>
          </w:p>
        </w:tc>
      </w:tr>
      <w:tr w:rsidR="00B03881" w:rsidRPr="004D4EF7" w14:paraId="7998D0B0" w14:textId="77777777" w:rsidTr="008F5A6B">
        <w:tc>
          <w:tcPr>
            <w:tcW w:w="988" w:type="dxa"/>
            <w:vMerge/>
          </w:tcPr>
          <w:p w14:paraId="44067B7C" w14:textId="77777777" w:rsidR="00B03881" w:rsidRDefault="00B03881" w:rsidP="002C500F">
            <w:pPr>
              <w:pStyle w:val="BodyText"/>
            </w:pPr>
          </w:p>
        </w:tc>
        <w:tc>
          <w:tcPr>
            <w:tcW w:w="2976" w:type="dxa"/>
            <w:shd w:val="clear" w:color="auto" w:fill="FFF2CC" w:themeFill="accent4" w:themeFillTint="33"/>
          </w:tcPr>
          <w:p w14:paraId="47BC0C5A" w14:textId="77777777" w:rsidR="00B03881" w:rsidRPr="00447362" w:rsidRDefault="00B03881" w:rsidP="002C500F">
            <w:pPr>
              <w:pStyle w:val="BodyText"/>
            </w:pPr>
            <w:r w:rsidRPr="00447362">
              <w:t>ZC1151</w:t>
            </w:r>
          </w:p>
        </w:tc>
        <w:tc>
          <w:tcPr>
            <w:tcW w:w="5670" w:type="dxa"/>
            <w:shd w:val="clear" w:color="auto" w:fill="FFF2CC" w:themeFill="accent4" w:themeFillTint="33"/>
          </w:tcPr>
          <w:p w14:paraId="1432BD67" w14:textId="4B89BBB0" w:rsidR="00B03881" w:rsidRPr="007F4D7F" w:rsidRDefault="00B03881" w:rsidP="002C500F">
            <w:pPr>
              <w:pStyle w:val="BodyText"/>
            </w:pPr>
            <w:r w:rsidRPr="007F4D7F">
              <w:t>Option 1</w:t>
            </w:r>
            <w:r>
              <w:t>:</w:t>
            </w:r>
            <w:r>
              <w:t xml:space="preserve"> </w:t>
            </w:r>
            <w:r>
              <w:t>S</w:t>
            </w:r>
            <w:r>
              <w:t xml:space="preserve">equence </w:t>
            </w:r>
            <w:r w:rsidRPr="007F4D7F">
              <w:t>length L_RA = 1151</w:t>
            </w:r>
          </w:p>
        </w:tc>
      </w:tr>
      <w:tr w:rsidR="00B03881" w14:paraId="4C0172EC" w14:textId="77777777" w:rsidTr="008F5A6B">
        <w:tc>
          <w:tcPr>
            <w:tcW w:w="988" w:type="dxa"/>
            <w:vMerge/>
          </w:tcPr>
          <w:p w14:paraId="768AD995" w14:textId="77777777" w:rsidR="00B03881" w:rsidRPr="00CD743E" w:rsidRDefault="00B03881" w:rsidP="002C500F">
            <w:pPr>
              <w:pStyle w:val="BodyText"/>
            </w:pPr>
          </w:p>
        </w:tc>
        <w:tc>
          <w:tcPr>
            <w:tcW w:w="2976" w:type="dxa"/>
            <w:shd w:val="clear" w:color="auto" w:fill="FFF2CC" w:themeFill="accent4" w:themeFillTint="33"/>
          </w:tcPr>
          <w:p w14:paraId="47CA2DD4" w14:textId="52215390" w:rsidR="00B03881" w:rsidRPr="00447362" w:rsidRDefault="00B03881" w:rsidP="002C500F">
            <w:pPr>
              <w:pStyle w:val="BodyText"/>
            </w:pPr>
            <w:r w:rsidRPr="00447362">
              <w:t xml:space="preserve">ZC139x8, </w:t>
            </w:r>
            <w:r w:rsidR="009E0680">
              <w:t>with gaps</w:t>
            </w:r>
          </w:p>
        </w:tc>
        <w:tc>
          <w:tcPr>
            <w:tcW w:w="5670" w:type="dxa"/>
            <w:shd w:val="clear" w:color="auto" w:fill="FFF2CC" w:themeFill="accent4" w:themeFillTint="33"/>
          </w:tcPr>
          <w:p w14:paraId="324CEBDE" w14:textId="49421CC8" w:rsidR="00B03881" w:rsidRDefault="00B03881" w:rsidP="002C500F">
            <w:pPr>
              <w:pStyle w:val="BodyText"/>
            </w:pPr>
            <w:r>
              <w:t>Option 2-1</w:t>
            </w:r>
            <w:r>
              <w:t>:</w:t>
            </w:r>
            <w:r>
              <w:t xml:space="preserve"> X = 8 repetitions</w:t>
            </w:r>
          </w:p>
        </w:tc>
      </w:tr>
      <w:tr w:rsidR="00B03881" w14:paraId="46926DCC" w14:textId="77777777" w:rsidTr="008F5A6B">
        <w:tc>
          <w:tcPr>
            <w:tcW w:w="988" w:type="dxa"/>
            <w:vMerge/>
          </w:tcPr>
          <w:p w14:paraId="6EA2A850" w14:textId="77777777" w:rsidR="00B03881" w:rsidRDefault="00B03881" w:rsidP="002C500F">
            <w:pPr>
              <w:pStyle w:val="BodyText"/>
            </w:pPr>
          </w:p>
        </w:tc>
        <w:tc>
          <w:tcPr>
            <w:tcW w:w="2976" w:type="dxa"/>
            <w:shd w:val="clear" w:color="auto" w:fill="FFF2CC" w:themeFill="accent4" w:themeFillTint="33"/>
          </w:tcPr>
          <w:p w14:paraId="71200A6F" w14:textId="42ABB10E" w:rsidR="00B03881" w:rsidRPr="008F76CB" w:rsidRDefault="00B03881" w:rsidP="002C500F">
            <w:pPr>
              <w:pStyle w:val="BodyText"/>
            </w:pPr>
            <w:r w:rsidRPr="00447362">
              <w:t xml:space="preserve">ZC139x8, </w:t>
            </w:r>
            <w:r w:rsidR="009E0680">
              <w:t>without gaps</w:t>
            </w:r>
          </w:p>
        </w:tc>
        <w:tc>
          <w:tcPr>
            <w:tcW w:w="5670" w:type="dxa"/>
            <w:shd w:val="clear" w:color="auto" w:fill="FFF2CC" w:themeFill="accent4" w:themeFillTint="33"/>
          </w:tcPr>
          <w:p w14:paraId="753D2A73" w14:textId="5998780B" w:rsidR="00B03881" w:rsidRDefault="00B03881" w:rsidP="002C500F">
            <w:pPr>
              <w:pStyle w:val="BodyText"/>
            </w:pPr>
            <w:r>
              <w:t>Option 2-2</w:t>
            </w:r>
            <w:r>
              <w:t>:</w:t>
            </w:r>
            <w:r>
              <w:t xml:space="preserve"> X = 8 repetitions</w:t>
            </w:r>
          </w:p>
        </w:tc>
      </w:tr>
      <w:tr w:rsidR="00B03881" w:rsidRPr="004D4EF7" w14:paraId="5F197DDB" w14:textId="77777777" w:rsidTr="008F5A6B">
        <w:tc>
          <w:tcPr>
            <w:tcW w:w="988" w:type="dxa"/>
            <w:vMerge w:val="restart"/>
          </w:tcPr>
          <w:p w14:paraId="7A8AF3DD" w14:textId="77777777" w:rsidR="00B03881" w:rsidRDefault="00B03881" w:rsidP="002C500F">
            <w:pPr>
              <w:pStyle w:val="BodyText"/>
            </w:pPr>
            <w:r>
              <w:t>30 kHz</w:t>
            </w:r>
          </w:p>
        </w:tc>
        <w:tc>
          <w:tcPr>
            <w:tcW w:w="2976" w:type="dxa"/>
            <w:shd w:val="clear" w:color="auto" w:fill="E2EFD9" w:themeFill="accent6" w:themeFillTint="33"/>
          </w:tcPr>
          <w:p w14:paraId="3FBA4D70" w14:textId="77777777" w:rsidR="00B03881" w:rsidRPr="00447362" w:rsidRDefault="00B03881" w:rsidP="002C500F">
            <w:pPr>
              <w:pStyle w:val="BodyText"/>
            </w:pPr>
            <w:r w:rsidRPr="00447362">
              <w:t>ZC283</w:t>
            </w:r>
          </w:p>
        </w:tc>
        <w:tc>
          <w:tcPr>
            <w:tcW w:w="5670" w:type="dxa"/>
            <w:shd w:val="clear" w:color="auto" w:fill="E2EFD9" w:themeFill="accent6" w:themeFillTint="33"/>
          </w:tcPr>
          <w:p w14:paraId="693987BE" w14:textId="7DF23343" w:rsidR="00B03881" w:rsidRPr="007F4D7F" w:rsidRDefault="00B03881" w:rsidP="002C500F">
            <w:pPr>
              <w:pStyle w:val="BodyText"/>
            </w:pPr>
            <w:r w:rsidRPr="007F4D7F">
              <w:t>Option 1</w:t>
            </w:r>
            <w:r>
              <w:t>:</w:t>
            </w:r>
            <w:r>
              <w:t xml:space="preserve"> </w:t>
            </w:r>
            <w:r>
              <w:t>S</w:t>
            </w:r>
            <w:r>
              <w:t xml:space="preserve">equence </w:t>
            </w:r>
            <w:r w:rsidRPr="007F4D7F">
              <w:t>length L_RA = 283</w:t>
            </w:r>
          </w:p>
        </w:tc>
      </w:tr>
      <w:tr w:rsidR="00B03881" w14:paraId="693515AF" w14:textId="77777777" w:rsidTr="008F5A6B">
        <w:tc>
          <w:tcPr>
            <w:tcW w:w="988" w:type="dxa"/>
            <w:vMerge/>
          </w:tcPr>
          <w:p w14:paraId="6FFE21BB" w14:textId="77777777" w:rsidR="00B03881" w:rsidRPr="00CD743E" w:rsidRDefault="00B03881" w:rsidP="002C500F">
            <w:pPr>
              <w:pStyle w:val="BodyText"/>
            </w:pPr>
          </w:p>
        </w:tc>
        <w:tc>
          <w:tcPr>
            <w:tcW w:w="2976" w:type="dxa"/>
            <w:shd w:val="clear" w:color="auto" w:fill="E2EFD9" w:themeFill="accent6" w:themeFillTint="33"/>
          </w:tcPr>
          <w:p w14:paraId="036107B6" w14:textId="17DAF983" w:rsidR="00B03881" w:rsidRPr="00447362" w:rsidRDefault="00B03881" w:rsidP="002C500F">
            <w:pPr>
              <w:pStyle w:val="BodyText"/>
            </w:pPr>
            <w:r w:rsidRPr="00447362">
              <w:t xml:space="preserve">ZC139x2, </w:t>
            </w:r>
            <w:r w:rsidR="009E0680">
              <w:t>with gaps</w:t>
            </w:r>
          </w:p>
        </w:tc>
        <w:tc>
          <w:tcPr>
            <w:tcW w:w="5670" w:type="dxa"/>
            <w:shd w:val="clear" w:color="auto" w:fill="E2EFD9" w:themeFill="accent6" w:themeFillTint="33"/>
          </w:tcPr>
          <w:p w14:paraId="3C717F80" w14:textId="2945108B" w:rsidR="00B03881" w:rsidRDefault="00B03881" w:rsidP="002C500F">
            <w:pPr>
              <w:pStyle w:val="BodyText"/>
            </w:pPr>
            <w:r>
              <w:t>Option 2-1</w:t>
            </w:r>
            <w:r>
              <w:t>:</w:t>
            </w:r>
            <w:r>
              <w:t xml:space="preserve"> X = 2 repetitions</w:t>
            </w:r>
          </w:p>
        </w:tc>
      </w:tr>
      <w:tr w:rsidR="00B03881" w14:paraId="2BF99016" w14:textId="77777777" w:rsidTr="008F5A6B">
        <w:tc>
          <w:tcPr>
            <w:tcW w:w="988" w:type="dxa"/>
            <w:vMerge/>
          </w:tcPr>
          <w:p w14:paraId="348DBFA7" w14:textId="77777777" w:rsidR="00B03881" w:rsidRDefault="00B03881" w:rsidP="002C500F">
            <w:pPr>
              <w:pStyle w:val="BodyText"/>
            </w:pPr>
          </w:p>
        </w:tc>
        <w:tc>
          <w:tcPr>
            <w:tcW w:w="2976" w:type="dxa"/>
            <w:shd w:val="clear" w:color="auto" w:fill="E2EFD9" w:themeFill="accent6" w:themeFillTint="33"/>
          </w:tcPr>
          <w:p w14:paraId="3CFE44C8" w14:textId="51A91166" w:rsidR="00B03881" w:rsidRPr="00447362" w:rsidRDefault="00B03881" w:rsidP="002C500F">
            <w:pPr>
              <w:pStyle w:val="BodyText"/>
            </w:pPr>
            <w:r w:rsidRPr="00447362">
              <w:t xml:space="preserve">ZC139x2, </w:t>
            </w:r>
            <w:r w:rsidR="009E0680">
              <w:t>without gaps</w:t>
            </w:r>
          </w:p>
        </w:tc>
        <w:tc>
          <w:tcPr>
            <w:tcW w:w="5670" w:type="dxa"/>
            <w:shd w:val="clear" w:color="auto" w:fill="E2EFD9" w:themeFill="accent6" w:themeFillTint="33"/>
          </w:tcPr>
          <w:p w14:paraId="01A181B4" w14:textId="0252459C" w:rsidR="00B03881" w:rsidRDefault="00B03881" w:rsidP="002C500F">
            <w:pPr>
              <w:pStyle w:val="BodyText"/>
            </w:pPr>
            <w:r>
              <w:t>Option 2-2</w:t>
            </w:r>
            <w:r>
              <w:t>:</w:t>
            </w:r>
            <w:r>
              <w:t xml:space="preserve"> X = 2 repetitions</w:t>
            </w:r>
          </w:p>
        </w:tc>
      </w:tr>
      <w:tr w:rsidR="00B03881" w:rsidRPr="004D4EF7" w14:paraId="2DA480C9" w14:textId="77777777" w:rsidTr="008F5A6B">
        <w:tc>
          <w:tcPr>
            <w:tcW w:w="988" w:type="dxa"/>
            <w:vMerge/>
          </w:tcPr>
          <w:p w14:paraId="20197097" w14:textId="77777777" w:rsidR="00B03881" w:rsidRDefault="00B03881" w:rsidP="002C500F">
            <w:pPr>
              <w:pStyle w:val="BodyText"/>
            </w:pPr>
          </w:p>
        </w:tc>
        <w:tc>
          <w:tcPr>
            <w:tcW w:w="2976" w:type="dxa"/>
            <w:shd w:val="clear" w:color="auto" w:fill="FFF2CC" w:themeFill="accent4" w:themeFillTint="33"/>
          </w:tcPr>
          <w:p w14:paraId="0B01129C" w14:textId="77777777" w:rsidR="00B03881" w:rsidRPr="00447362" w:rsidRDefault="00B03881" w:rsidP="002C500F">
            <w:pPr>
              <w:pStyle w:val="BodyText"/>
            </w:pPr>
            <w:r w:rsidRPr="00447362">
              <w:t>ZC571</w:t>
            </w:r>
          </w:p>
        </w:tc>
        <w:tc>
          <w:tcPr>
            <w:tcW w:w="5670" w:type="dxa"/>
            <w:shd w:val="clear" w:color="auto" w:fill="FFF2CC" w:themeFill="accent4" w:themeFillTint="33"/>
          </w:tcPr>
          <w:p w14:paraId="433399EA" w14:textId="4FA599DC" w:rsidR="00B03881" w:rsidRPr="007F4D7F" w:rsidRDefault="00B03881" w:rsidP="002C500F">
            <w:pPr>
              <w:pStyle w:val="BodyText"/>
            </w:pPr>
            <w:r w:rsidRPr="007F4D7F">
              <w:t>Option 1</w:t>
            </w:r>
            <w:r>
              <w:t>:</w:t>
            </w:r>
            <w:r>
              <w:t xml:space="preserve"> </w:t>
            </w:r>
            <w:r>
              <w:t>S</w:t>
            </w:r>
            <w:r>
              <w:t xml:space="preserve">equence </w:t>
            </w:r>
            <w:r w:rsidRPr="007F4D7F">
              <w:t>length L_RA = 571</w:t>
            </w:r>
          </w:p>
        </w:tc>
      </w:tr>
      <w:tr w:rsidR="00B03881" w14:paraId="63E559DE" w14:textId="77777777" w:rsidTr="008F5A6B">
        <w:tc>
          <w:tcPr>
            <w:tcW w:w="988" w:type="dxa"/>
            <w:vMerge/>
          </w:tcPr>
          <w:p w14:paraId="1AED67DA" w14:textId="77777777" w:rsidR="00B03881" w:rsidRPr="00CD743E" w:rsidRDefault="00B03881" w:rsidP="002C500F">
            <w:pPr>
              <w:pStyle w:val="BodyText"/>
            </w:pPr>
          </w:p>
        </w:tc>
        <w:tc>
          <w:tcPr>
            <w:tcW w:w="2976" w:type="dxa"/>
            <w:shd w:val="clear" w:color="auto" w:fill="FFF2CC" w:themeFill="accent4" w:themeFillTint="33"/>
          </w:tcPr>
          <w:p w14:paraId="20B5DEF4" w14:textId="71989888" w:rsidR="00B03881" w:rsidRPr="008F76CB" w:rsidRDefault="00B03881" w:rsidP="002C500F">
            <w:pPr>
              <w:pStyle w:val="BodyText"/>
            </w:pPr>
            <w:r w:rsidRPr="00447362">
              <w:t xml:space="preserve">ZC139x4, </w:t>
            </w:r>
            <w:r w:rsidR="009E0680">
              <w:t>with gaps</w:t>
            </w:r>
          </w:p>
        </w:tc>
        <w:tc>
          <w:tcPr>
            <w:tcW w:w="5670" w:type="dxa"/>
            <w:shd w:val="clear" w:color="auto" w:fill="FFF2CC" w:themeFill="accent4" w:themeFillTint="33"/>
          </w:tcPr>
          <w:p w14:paraId="7C36F86D" w14:textId="1F0C64F7" w:rsidR="00B03881" w:rsidRDefault="00B03881" w:rsidP="002C500F">
            <w:pPr>
              <w:pStyle w:val="BodyText"/>
            </w:pPr>
            <w:r>
              <w:t>Option 2-1</w:t>
            </w:r>
            <w:r>
              <w:t>:</w:t>
            </w:r>
            <w:r>
              <w:t xml:space="preserve"> X = 4 repetitions</w:t>
            </w:r>
          </w:p>
        </w:tc>
      </w:tr>
      <w:tr w:rsidR="00B03881" w14:paraId="761CF62F" w14:textId="77777777" w:rsidTr="008F5A6B">
        <w:tc>
          <w:tcPr>
            <w:tcW w:w="988" w:type="dxa"/>
            <w:vMerge/>
          </w:tcPr>
          <w:p w14:paraId="70B5859E" w14:textId="77777777" w:rsidR="00B03881" w:rsidRDefault="00B03881" w:rsidP="002C500F">
            <w:pPr>
              <w:pStyle w:val="BodyText"/>
            </w:pPr>
          </w:p>
        </w:tc>
        <w:tc>
          <w:tcPr>
            <w:tcW w:w="2976" w:type="dxa"/>
            <w:shd w:val="clear" w:color="auto" w:fill="FFF2CC" w:themeFill="accent4" w:themeFillTint="33"/>
          </w:tcPr>
          <w:p w14:paraId="7ED3F4C8" w14:textId="3EF87ECA" w:rsidR="00B03881" w:rsidRPr="00447362" w:rsidRDefault="00B03881" w:rsidP="002C500F">
            <w:pPr>
              <w:pStyle w:val="BodyText"/>
            </w:pPr>
            <w:r w:rsidRPr="00447362">
              <w:t xml:space="preserve">ZC139x4, </w:t>
            </w:r>
            <w:r w:rsidR="009E0680">
              <w:t>without gaps</w:t>
            </w:r>
          </w:p>
        </w:tc>
        <w:tc>
          <w:tcPr>
            <w:tcW w:w="5670" w:type="dxa"/>
            <w:shd w:val="clear" w:color="auto" w:fill="FFF2CC" w:themeFill="accent4" w:themeFillTint="33"/>
          </w:tcPr>
          <w:p w14:paraId="24629C90" w14:textId="398A1B9E" w:rsidR="00B03881" w:rsidRDefault="00B03881" w:rsidP="002C500F">
            <w:pPr>
              <w:pStyle w:val="BodyText"/>
            </w:pPr>
            <w:r>
              <w:t>Option 2-2</w:t>
            </w:r>
            <w:r>
              <w:t>:</w:t>
            </w:r>
            <w:r>
              <w:t xml:space="preserve"> X = 4 repetitions</w:t>
            </w:r>
          </w:p>
        </w:tc>
      </w:tr>
    </w:tbl>
    <w:p w14:paraId="4FC95ED7" w14:textId="25CB0002" w:rsidR="00B03881" w:rsidRDefault="00B03881" w:rsidP="00B03881"/>
    <w:p w14:paraId="6717F787" w14:textId="05778C03" w:rsidR="008F5A6B" w:rsidRDefault="008F5A6B" w:rsidP="00003999">
      <w:pPr>
        <w:pStyle w:val="BodyText"/>
      </w:pPr>
      <w:r>
        <w:t>Evaluating the cubic metric for the above alternatives we find the following for the 3 different sequence lengths</w:t>
      </w:r>
    </w:p>
    <w:p w14:paraId="0658D618" w14:textId="77777777" w:rsidR="008F5A6B" w:rsidRPr="007F4D7F" w:rsidRDefault="008F5A6B" w:rsidP="008F5A6B">
      <w:pPr>
        <w:pStyle w:val="Caption"/>
        <w:keepNext/>
        <w:jc w:val="center"/>
      </w:pPr>
      <w:bookmarkStart w:id="42" w:name="_Ref16604493"/>
      <w:bookmarkStart w:id="43" w:name="_Hlk24130240"/>
      <w:r w:rsidRPr="007F4D7F">
        <w:t xml:space="preserve">Table </w:t>
      </w:r>
      <w:r>
        <w:rPr>
          <w:noProof/>
        </w:rPr>
        <w:fldChar w:fldCharType="begin"/>
      </w:r>
      <w:r w:rsidRPr="00CD743E">
        <w:instrText xml:space="preserve"> SEQ Table \* ARABIC </w:instrText>
      </w:r>
      <w:r>
        <w:rPr>
          <w:noProof/>
        </w:rPr>
        <w:fldChar w:fldCharType="separate"/>
      </w:r>
      <w:r>
        <w:rPr>
          <w:noProof/>
        </w:rPr>
        <w:t>10</w:t>
      </w:r>
      <w:r>
        <w:rPr>
          <w:noProof/>
        </w:rPr>
        <w:fldChar w:fldCharType="end"/>
      </w:r>
      <w:bookmarkEnd w:id="42"/>
      <w:r w:rsidRPr="007F4D7F">
        <w:t>: 95th percentile cubic metrics (CM)</w:t>
      </w:r>
    </w:p>
    <w:tbl>
      <w:tblPr>
        <w:tblStyle w:val="TableGrid"/>
        <w:tblW w:w="0" w:type="auto"/>
        <w:jc w:val="center"/>
        <w:tblLook w:val="04A0" w:firstRow="1" w:lastRow="0" w:firstColumn="1" w:lastColumn="0" w:noHBand="0" w:noVBand="1"/>
      </w:tblPr>
      <w:tblGrid>
        <w:gridCol w:w="3681"/>
        <w:gridCol w:w="3549"/>
      </w:tblGrid>
      <w:tr w:rsidR="008F5A6B" w14:paraId="7BE5FA7F" w14:textId="77777777" w:rsidTr="002C500F">
        <w:trPr>
          <w:jc w:val="center"/>
        </w:trPr>
        <w:tc>
          <w:tcPr>
            <w:tcW w:w="3681" w:type="dxa"/>
            <w:tcBorders>
              <w:bottom w:val="double" w:sz="4" w:space="0" w:color="auto"/>
            </w:tcBorders>
            <w:shd w:val="clear" w:color="auto" w:fill="E7E6E6" w:themeFill="background2"/>
          </w:tcPr>
          <w:p w14:paraId="1919FD9C" w14:textId="77777777" w:rsidR="008F5A6B" w:rsidRPr="00A143D7" w:rsidRDefault="008F5A6B" w:rsidP="002C500F">
            <w:pPr>
              <w:pStyle w:val="BodyText"/>
              <w:rPr>
                <w:b/>
                <w:sz w:val="20"/>
              </w:rPr>
            </w:pPr>
            <w:r w:rsidRPr="00754564">
              <w:rPr>
                <w:b/>
              </w:rPr>
              <w:t>Design</w:t>
            </w:r>
          </w:p>
        </w:tc>
        <w:tc>
          <w:tcPr>
            <w:tcW w:w="3549" w:type="dxa"/>
            <w:tcBorders>
              <w:bottom w:val="double" w:sz="4" w:space="0" w:color="auto"/>
            </w:tcBorders>
            <w:shd w:val="clear" w:color="auto" w:fill="E7E6E6" w:themeFill="background2"/>
          </w:tcPr>
          <w:p w14:paraId="15230791" w14:textId="77777777" w:rsidR="008F5A6B" w:rsidRPr="00A143D7" w:rsidRDefault="008F5A6B" w:rsidP="002C500F">
            <w:pPr>
              <w:pStyle w:val="BodyText"/>
              <w:jc w:val="center"/>
              <w:rPr>
                <w:b/>
                <w:sz w:val="20"/>
                <w:vertAlign w:val="superscript"/>
              </w:rPr>
            </w:pPr>
            <w:r w:rsidRPr="00754564">
              <w:rPr>
                <w:b/>
              </w:rPr>
              <w:t>95th percentile CM [dB]</w:t>
            </w:r>
            <w:r>
              <w:rPr>
                <w:b/>
              </w:rPr>
              <w:t xml:space="preserve"> </w:t>
            </w:r>
            <w:r w:rsidRPr="00754564">
              <w:rPr>
                <w:b/>
                <w:vertAlign w:val="superscript"/>
              </w:rPr>
              <w:t>(1)</w:t>
            </w:r>
          </w:p>
        </w:tc>
      </w:tr>
      <w:tr w:rsidR="008F5A6B" w14:paraId="56D43503" w14:textId="77777777" w:rsidTr="008F5A6B">
        <w:trPr>
          <w:jc w:val="center"/>
        </w:trPr>
        <w:tc>
          <w:tcPr>
            <w:tcW w:w="3681" w:type="dxa"/>
            <w:tcBorders>
              <w:top w:val="double" w:sz="4" w:space="0" w:color="auto"/>
              <w:bottom w:val="single" w:sz="4" w:space="0" w:color="auto"/>
            </w:tcBorders>
            <w:shd w:val="clear" w:color="auto" w:fill="E2EFD9" w:themeFill="accent6" w:themeFillTint="33"/>
          </w:tcPr>
          <w:p w14:paraId="40C7DC83" w14:textId="77777777" w:rsidR="008F5A6B" w:rsidRPr="00A86CFA" w:rsidRDefault="008F5A6B" w:rsidP="002C500F">
            <w:pPr>
              <w:pStyle w:val="BodyText"/>
              <w:rPr>
                <w:sz w:val="20"/>
              </w:rPr>
            </w:pPr>
            <w:r w:rsidRPr="00A86CFA">
              <w:t>ZC283</w:t>
            </w:r>
          </w:p>
        </w:tc>
        <w:tc>
          <w:tcPr>
            <w:tcW w:w="3549" w:type="dxa"/>
            <w:tcBorders>
              <w:top w:val="double" w:sz="4" w:space="0" w:color="auto"/>
              <w:bottom w:val="single" w:sz="4" w:space="0" w:color="auto"/>
            </w:tcBorders>
            <w:shd w:val="clear" w:color="auto" w:fill="E2EFD9" w:themeFill="accent6" w:themeFillTint="33"/>
          </w:tcPr>
          <w:p w14:paraId="4E636987" w14:textId="77777777" w:rsidR="008F5A6B" w:rsidRPr="008F5A6B" w:rsidRDefault="008F5A6B" w:rsidP="002C500F">
            <w:pPr>
              <w:pStyle w:val="BodyText"/>
              <w:jc w:val="center"/>
              <w:rPr>
                <w:color w:val="FF0000"/>
                <w:sz w:val="20"/>
              </w:rPr>
            </w:pPr>
            <w:r w:rsidRPr="008F5A6B">
              <w:rPr>
                <w:color w:val="FF0000"/>
              </w:rPr>
              <w:t>2.3</w:t>
            </w:r>
          </w:p>
        </w:tc>
      </w:tr>
      <w:tr w:rsidR="008F5A6B" w:rsidRPr="00A66ABF" w14:paraId="4C708FD5" w14:textId="77777777" w:rsidTr="008F5A6B">
        <w:trPr>
          <w:jc w:val="center"/>
        </w:trPr>
        <w:tc>
          <w:tcPr>
            <w:tcW w:w="3681" w:type="dxa"/>
            <w:tcBorders>
              <w:bottom w:val="single" w:sz="4" w:space="0" w:color="auto"/>
            </w:tcBorders>
            <w:shd w:val="clear" w:color="auto" w:fill="E2EFD9" w:themeFill="accent6" w:themeFillTint="33"/>
          </w:tcPr>
          <w:p w14:paraId="26028D2E" w14:textId="27DAB3A6" w:rsidR="008F5A6B" w:rsidRPr="00A66ABF" w:rsidRDefault="008F5A6B" w:rsidP="002C500F">
            <w:pPr>
              <w:pStyle w:val="BodyText"/>
              <w:rPr>
                <w:sz w:val="20"/>
              </w:rPr>
            </w:pPr>
            <w:r w:rsidRPr="00A66ABF">
              <w:t>ZC139x</w:t>
            </w:r>
            <w:r>
              <w:t>2</w:t>
            </w:r>
            <w:r w:rsidRPr="00A66ABF">
              <w:t xml:space="preserve">, </w:t>
            </w:r>
            <w:r w:rsidR="009E0680">
              <w:t>with gaps</w:t>
            </w:r>
          </w:p>
        </w:tc>
        <w:tc>
          <w:tcPr>
            <w:tcW w:w="3549" w:type="dxa"/>
            <w:tcBorders>
              <w:bottom w:val="single" w:sz="4" w:space="0" w:color="auto"/>
            </w:tcBorders>
            <w:shd w:val="clear" w:color="auto" w:fill="E2EFD9" w:themeFill="accent6" w:themeFillTint="33"/>
          </w:tcPr>
          <w:p w14:paraId="4AEEF66D" w14:textId="77777777" w:rsidR="008F5A6B" w:rsidRPr="008F5A6B" w:rsidRDefault="008F5A6B" w:rsidP="002C500F">
            <w:pPr>
              <w:pStyle w:val="BodyText"/>
              <w:jc w:val="center"/>
              <w:rPr>
                <w:color w:val="FF0000"/>
              </w:rPr>
            </w:pPr>
            <w:r w:rsidRPr="008F5A6B">
              <w:rPr>
                <w:color w:val="FF0000"/>
              </w:rPr>
              <w:t>2.5</w:t>
            </w:r>
          </w:p>
        </w:tc>
      </w:tr>
      <w:tr w:rsidR="008F5A6B" w:rsidRPr="00A66ABF" w14:paraId="7FB98546" w14:textId="77777777" w:rsidTr="008F5A6B">
        <w:trPr>
          <w:jc w:val="center"/>
        </w:trPr>
        <w:tc>
          <w:tcPr>
            <w:tcW w:w="3681" w:type="dxa"/>
            <w:tcBorders>
              <w:top w:val="single" w:sz="4" w:space="0" w:color="auto"/>
              <w:bottom w:val="double" w:sz="4" w:space="0" w:color="auto"/>
            </w:tcBorders>
            <w:shd w:val="clear" w:color="auto" w:fill="E2EFD9" w:themeFill="accent6" w:themeFillTint="33"/>
          </w:tcPr>
          <w:p w14:paraId="154ACF39" w14:textId="45081515" w:rsidR="008F5A6B" w:rsidRPr="00A66ABF" w:rsidRDefault="008F5A6B" w:rsidP="002C500F">
            <w:pPr>
              <w:pStyle w:val="BodyText"/>
              <w:rPr>
                <w:sz w:val="20"/>
              </w:rPr>
            </w:pPr>
            <w:r w:rsidRPr="00A66ABF">
              <w:t xml:space="preserve">ZC139x2, </w:t>
            </w:r>
            <w:r w:rsidR="009E0680">
              <w:t>without gaps</w:t>
            </w:r>
          </w:p>
        </w:tc>
        <w:tc>
          <w:tcPr>
            <w:tcW w:w="3549" w:type="dxa"/>
            <w:tcBorders>
              <w:top w:val="single" w:sz="4" w:space="0" w:color="auto"/>
              <w:bottom w:val="double" w:sz="4" w:space="0" w:color="auto"/>
            </w:tcBorders>
            <w:shd w:val="clear" w:color="auto" w:fill="E2EFD9" w:themeFill="accent6" w:themeFillTint="33"/>
          </w:tcPr>
          <w:p w14:paraId="71FC864F" w14:textId="77777777" w:rsidR="008F5A6B" w:rsidRPr="00A66ABF" w:rsidRDefault="008F5A6B" w:rsidP="002C500F">
            <w:pPr>
              <w:pStyle w:val="BodyText"/>
              <w:jc w:val="center"/>
            </w:pPr>
            <w:r w:rsidRPr="008F5A6B">
              <w:rPr>
                <w:color w:val="00B050"/>
              </w:rPr>
              <w:t>1.8</w:t>
            </w:r>
          </w:p>
        </w:tc>
      </w:tr>
      <w:tr w:rsidR="008F5A6B" w14:paraId="3386BCFF" w14:textId="77777777" w:rsidTr="008F5A6B">
        <w:trPr>
          <w:jc w:val="center"/>
        </w:trPr>
        <w:tc>
          <w:tcPr>
            <w:tcW w:w="3681" w:type="dxa"/>
            <w:tcBorders>
              <w:top w:val="double" w:sz="4" w:space="0" w:color="auto"/>
              <w:bottom w:val="single" w:sz="4" w:space="0" w:color="auto"/>
            </w:tcBorders>
            <w:shd w:val="clear" w:color="auto" w:fill="FFF2CC" w:themeFill="accent4" w:themeFillTint="33"/>
          </w:tcPr>
          <w:p w14:paraId="0B3AC2F2" w14:textId="77777777" w:rsidR="008F5A6B" w:rsidRPr="00A86CFA" w:rsidRDefault="008F5A6B" w:rsidP="002C500F">
            <w:pPr>
              <w:pStyle w:val="BodyText"/>
              <w:rPr>
                <w:sz w:val="20"/>
              </w:rPr>
            </w:pPr>
            <w:r w:rsidRPr="00A86CFA">
              <w:t>Z</w:t>
            </w:r>
            <w:r>
              <w:t>C571</w:t>
            </w:r>
          </w:p>
        </w:tc>
        <w:tc>
          <w:tcPr>
            <w:tcW w:w="3549" w:type="dxa"/>
            <w:tcBorders>
              <w:top w:val="double" w:sz="4" w:space="0" w:color="auto"/>
              <w:bottom w:val="single" w:sz="4" w:space="0" w:color="auto"/>
            </w:tcBorders>
            <w:shd w:val="clear" w:color="auto" w:fill="FFF2CC" w:themeFill="accent4" w:themeFillTint="33"/>
          </w:tcPr>
          <w:p w14:paraId="685582C5" w14:textId="77777777" w:rsidR="008F5A6B" w:rsidRPr="008F5A6B" w:rsidRDefault="008F5A6B" w:rsidP="002C500F">
            <w:pPr>
              <w:pStyle w:val="BodyText"/>
              <w:jc w:val="center"/>
              <w:rPr>
                <w:color w:val="FF0000"/>
                <w:sz w:val="20"/>
              </w:rPr>
            </w:pPr>
            <w:r w:rsidRPr="008F5A6B">
              <w:rPr>
                <w:color w:val="FF0000"/>
              </w:rPr>
              <w:t>2.3</w:t>
            </w:r>
          </w:p>
        </w:tc>
      </w:tr>
      <w:tr w:rsidR="008F5A6B" w14:paraId="6EF84AF1" w14:textId="77777777" w:rsidTr="008F5A6B">
        <w:trPr>
          <w:jc w:val="center"/>
        </w:trPr>
        <w:tc>
          <w:tcPr>
            <w:tcW w:w="3681" w:type="dxa"/>
            <w:tcBorders>
              <w:bottom w:val="single" w:sz="4" w:space="0" w:color="auto"/>
            </w:tcBorders>
            <w:shd w:val="clear" w:color="auto" w:fill="FFF2CC" w:themeFill="accent4" w:themeFillTint="33"/>
          </w:tcPr>
          <w:p w14:paraId="530D5F06" w14:textId="5EB96031" w:rsidR="008F5A6B" w:rsidRPr="00C84469" w:rsidRDefault="008F5A6B" w:rsidP="002C500F">
            <w:pPr>
              <w:pStyle w:val="BodyText"/>
              <w:rPr>
                <w:sz w:val="20"/>
              </w:rPr>
            </w:pPr>
            <w:r w:rsidRPr="00A66ABF">
              <w:t>ZC139x</w:t>
            </w:r>
            <w:r>
              <w:t>4</w:t>
            </w:r>
            <w:r w:rsidRPr="00A66ABF">
              <w:t xml:space="preserve">, </w:t>
            </w:r>
            <w:r w:rsidR="009E0680">
              <w:t>with gaps</w:t>
            </w:r>
          </w:p>
        </w:tc>
        <w:tc>
          <w:tcPr>
            <w:tcW w:w="3549" w:type="dxa"/>
            <w:tcBorders>
              <w:bottom w:val="single" w:sz="4" w:space="0" w:color="auto"/>
            </w:tcBorders>
            <w:shd w:val="clear" w:color="auto" w:fill="FFF2CC" w:themeFill="accent4" w:themeFillTint="33"/>
          </w:tcPr>
          <w:p w14:paraId="43034198" w14:textId="77777777" w:rsidR="008F5A6B" w:rsidRPr="008F5A6B" w:rsidRDefault="008F5A6B" w:rsidP="002C500F">
            <w:pPr>
              <w:pStyle w:val="BodyText"/>
              <w:jc w:val="center"/>
              <w:rPr>
                <w:color w:val="FF0000"/>
              </w:rPr>
            </w:pPr>
            <w:r w:rsidRPr="008F5A6B">
              <w:rPr>
                <w:color w:val="FF0000"/>
              </w:rPr>
              <w:t>2.2</w:t>
            </w:r>
          </w:p>
        </w:tc>
      </w:tr>
      <w:tr w:rsidR="008F5A6B" w:rsidRPr="00C84469" w14:paraId="032ACC84" w14:textId="77777777" w:rsidTr="008F5A6B">
        <w:trPr>
          <w:jc w:val="center"/>
        </w:trPr>
        <w:tc>
          <w:tcPr>
            <w:tcW w:w="3681" w:type="dxa"/>
            <w:tcBorders>
              <w:top w:val="single" w:sz="4" w:space="0" w:color="auto"/>
              <w:bottom w:val="double" w:sz="4" w:space="0" w:color="auto"/>
            </w:tcBorders>
            <w:shd w:val="clear" w:color="auto" w:fill="FFF2CC" w:themeFill="accent4" w:themeFillTint="33"/>
          </w:tcPr>
          <w:p w14:paraId="466000E1" w14:textId="25710F77" w:rsidR="008F5A6B" w:rsidRPr="00C84469" w:rsidRDefault="008F5A6B" w:rsidP="002C500F">
            <w:pPr>
              <w:pStyle w:val="BodyText"/>
              <w:rPr>
                <w:sz w:val="20"/>
              </w:rPr>
            </w:pPr>
            <w:r w:rsidRPr="00A66ABF">
              <w:t>ZC139x</w:t>
            </w:r>
            <w:r>
              <w:t>4</w:t>
            </w:r>
            <w:r w:rsidRPr="00A66ABF">
              <w:t xml:space="preserve">, </w:t>
            </w:r>
            <w:r w:rsidR="009E0680">
              <w:t>without gaps</w:t>
            </w:r>
          </w:p>
        </w:tc>
        <w:tc>
          <w:tcPr>
            <w:tcW w:w="3549" w:type="dxa"/>
            <w:tcBorders>
              <w:top w:val="single" w:sz="4" w:space="0" w:color="auto"/>
              <w:bottom w:val="double" w:sz="4" w:space="0" w:color="auto"/>
            </w:tcBorders>
            <w:shd w:val="clear" w:color="auto" w:fill="FFF2CC" w:themeFill="accent4" w:themeFillTint="33"/>
          </w:tcPr>
          <w:p w14:paraId="6C0E7EFE" w14:textId="77777777" w:rsidR="008F5A6B" w:rsidRPr="00C84469" w:rsidRDefault="008F5A6B" w:rsidP="002C500F">
            <w:pPr>
              <w:pStyle w:val="BodyText"/>
              <w:jc w:val="center"/>
            </w:pPr>
            <w:r w:rsidRPr="008F5A6B">
              <w:rPr>
                <w:color w:val="00B050"/>
              </w:rPr>
              <w:t>0.5</w:t>
            </w:r>
          </w:p>
        </w:tc>
      </w:tr>
      <w:tr w:rsidR="008F5A6B" w14:paraId="0207FBCE" w14:textId="77777777" w:rsidTr="008F5A6B">
        <w:trPr>
          <w:jc w:val="center"/>
        </w:trPr>
        <w:tc>
          <w:tcPr>
            <w:tcW w:w="3681" w:type="dxa"/>
            <w:tcBorders>
              <w:top w:val="double" w:sz="4" w:space="0" w:color="auto"/>
              <w:bottom w:val="single" w:sz="4" w:space="0" w:color="auto"/>
            </w:tcBorders>
            <w:shd w:val="clear" w:color="auto" w:fill="FBE4D5" w:themeFill="accent2" w:themeFillTint="33"/>
          </w:tcPr>
          <w:p w14:paraId="1BF48958" w14:textId="77777777" w:rsidR="008F5A6B" w:rsidRPr="00A86CFA" w:rsidRDefault="008F5A6B" w:rsidP="002C500F">
            <w:pPr>
              <w:pStyle w:val="BodyText"/>
              <w:rPr>
                <w:sz w:val="20"/>
              </w:rPr>
            </w:pPr>
            <w:r>
              <w:t>ZC1151</w:t>
            </w:r>
          </w:p>
        </w:tc>
        <w:tc>
          <w:tcPr>
            <w:tcW w:w="3549" w:type="dxa"/>
            <w:tcBorders>
              <w:top w:val="double" w:sz="4" w:space="0" w:color="auto"/>
              <w:bottom w:val="single" w:sz="4" w:space="0" w:color="auto"/>
            </w:tcBorders>
            <w:shd w:val="clear" w:color="auto" w:fill="FBE4D5" w:themeFill="accent2" w:themeFillTint="33"/>
          </w:tcPr>
          <w:p w14:paraId="0F45C0F4" w14:textId="77777777" w:rsidR="008F5A6B" w:rsidRPr="008F5A6B" w:rsidRDefault="008F5A6B" w:rsidP="002C500F">
            <w:pPr>
              <w:pStyle w:val="BodyText"/>
              <w:jc w:val="center"/>
              <w:rPr>
                <w:color w:val="FF0000"/>
                <w:sz w:val="20"/>
              </w:rPr>
            </w:pPr>
            <w:r w:rsidRPr="008F5A6B">
              <w:rPr>
                <w:color w:val="FF0000"/>
              </w:rPr>
              <w:t>2.3</w:t>
            </w:r>
          </w:p>
        </w:tc>
      </w:tr>
      <w:bookmarkEnd w:id="43"/>
      <w:tr w:rsidR="008F5A6B" w14:paraId="023010AD" w14:textId="77777777" w:rsidTr="008F5A6B">
        <w:trPr>
          <w:jc w:val="center"/>
        </w:trPr>
        <w:tc>
          <w:tcPr>
            <w:tcW w:w="3681" w:type="dxa"/>
            <w:tcBorders>
              <w:bottom w:val="single" w:sz="4" w:space="0" w:color="auto"/>
            </w:tcBorders>
            <w:shd w:val="clear" w:color="auto" w:fill="FBE4D5" w:themeFill="accent2" w:themeFillTint="33"/>
          </w:tcPr>
          <w:p w14:paraId="0753B2EE" w14:textId="4C642FCB" w:rsidR="008F5A6B" w:rsidRPr="00C84469" w:rsidRDefault="008F5A6B" w:rsidP="002C500F">
            <w:pPr>
              <w:pStyle w:val="BodyText"/>
            </w:pPr>
            <w:r w:rsidRPr="00A66ABF">
              <w:t>ZC139x</w:t>
            </w:r>
            <w:r>
              <w:t>8</w:t>
            </w:r>
            <w:r w:rsidRPr="00A66ABF">
              <w:t xml:space="preserve">, </w:t>
            </w:r>
            <w:r w:rsidR="009E0680">
              <w:t>with gaps</w:t>
            </w:r>
          </w:p>
        </w:tc>
        <w:tc>
          <w:tcPr>
            <w:tcW w:w="3549" w:type="dxa"/>
            <w:tcBorders>
              <w:bottom w:val="single" w:sz="4" w:space="0" w:color="auto"/>
            </w:tcBorders>
            <w:shd w:val="clear" w:color="auto" w:fill="FBE4D5" w:themeFill="accent2" w:themeFillTint="33"/>
          </w:tcPr>
          <w:p w14:paraId="31040492" w14:textId="77777777" w:rsidR="008F5A6B" w:rsidRPr="008F5A6B" w:rsidRDefault="008F5A6B" w:rsidP="002C500F">
            <w:pPr>
              <w:pStyle w:val="BodyText"/>
              <w:jc w:val="center"/>
              <w:rPr>
                <w:color w:val="FF0000"/>
              </w:rPr>
            </w:pPr>
            <w:r w:rsidRPr="008F5A6B">
              <w:rPr>
                <w:color w:val="FF0000"/>
              </w:rPr>
              <w:t>2.3</w:t>
            </w:r>
          </w:p>
        </w:tc>
      </w:tr>
      <w:tr w:rsidR="008F5A6B" w:rsidRPr="00C84469" w14:paraId="416E067C" w14:textId="77777777" w:rsidTr="008F5A6B">
        <w:trPr>
          <w:jc w:val="center"/>
        </w:trPr>
        <w:tc>
          <w:tcPr>
            <w:tcW w:w="3681" w:type="dxa"/>
            <w:tcBorders>
              <w:top w:val="single" w:sz="4" w:space="0" w:color="auto"/>
              <w:bottom w:val="double" w:sz="4" w:space="0" w:color="auto"/>
            </w:tcBorders>
            <w:shd w:val="clear" w:color="auto" w:fill="FBE4D5" w:themeFill="accent2" w:themeFillTint="33"/>
          </w:tcPr>
          <w:p w14:paraId="08FC778F" w14:textId="10F5CA80" w:rsidR="008F5A6B" w:rsidRPr="00C84469" w:rsidRDefault="008F5A6B" w:rsidP="002C500F">
            <w:pPr>
              <w:pStyle w:val="BodyText"/>
              <w:rPr>
                <w:sz w:val="20"/>
              </w:rPr>
            </w:pPr>
            <w:r w:rsidRPr="00A66ABF">
              <w:t>ZC139x</w:t>
            </w:r>
            <w:r>
              <w:t>8</w:t>
            </w:r>
            <w:r w:rsidRPr="00A66ABF">
              <w:t xml:space="preserve">, </w:t>
            </w:r>
            <w:r w:rsidR="009E0680">
              <w:t>without gaps</w:t>
            </w:r>
          </w:p>
        </w:tc>
        <w:tc>
          <w:tcPr>
            <w:tcW w:w="3549" w:type="dxa"/>
            <w:tcBorders>
              <w:top w:val="single" w:sz="4" w:space="0" w:color="auto"/>
              <w:bottom w:val="double" w:sz="4" w:space="0" w:color="auto"/>
            </w:tcBorders>
            <w:shd w:val="clear" w:color="auto" w:fill="FBE4D5" w:themeFill="accent2" w:themeFillTint="33"/>
          </w:tcPr>
          <w:p w14:paraId="58835558" w14:textId="77777777" w:rsidR="008F5A6B" w:rsidRPr="00C84469" w:rsidRDefault="008F5A6B" w:rsidP="002C500F">
            <w:pPr>
              <w:pStyle w:val="BodyText"/>
              <w:jc w:val="center"/>
            </w:pPr>
            <w:r w:rsidRPr="008F5A6B">
              <w:rPr>
                <w:color w:val="00B050"/>
              </w:rPr>
              <w:t>1.0</w:t>
            </w:r>
          </w:p>
        </w:tc>
      </w:tr>
    </w:tbl>
    <w:p w14:paraId="4D454C87" w14:textId="77777777" w:rsidR="008F5A6B" w:rsidRDefault="008F5A6B" w:rsidP="00003999">
      <w:pPr>
        <w:pStyle w:val="BodyText"/>
      </w:pPr>
    </w:p>
    <w:p w14:paraId="106A2E24" w14:textId="04ACBF12" w:rsidR="008F5A6B" w:rsidRDefault="00F332FD" w:rsidP="00003999">
      <w:pPr>
        <w:pStyle w:val="BodyText"/>
      </w:pPr>
      <w:r>
        <w:t xml:space="preserve">From this table, one can see that </w:t>
      </w:r>
      <w:r w:rsidR="008F5A6B">
        <w:t xml:space="preserve">Long ZC and Repeated ZC </w:t>
      </w:r>
      <w:r w:rsidR="008F5A6B" w:rsidRPr="008F5A6B">
        <w:rPr>
          <w:u w:val="single"/>
        </w:rPr>
        <w:t>with</w:t>
      </w:r>
      <w:r w:rsidR="008F5A6B">
        <w:t xml:space="preserve"> gaps have approximately the same CM; however, Repeated ZC </w:t>
      </w:r>
      <w:r w:rsidR="008F5A6B" w:rsidRPr="008F5A6B">
        <w:rPr>
          <w:u w:val="single"/>
        </w:rPr>
        <w:t>without</w:t>
      </w:r>
      <w:r w:rsidR="008F5A6B">
        <w:t xml:space="preserve"> gaps</w:t>
      </w:r>
      <w:r>
        <w:t xml:space="preserve"> offers a 0.7 to 1.7 dB advantage in cubic metric. Clearly, eliminating the gaps is the key to good CM performance.</w:t>
      </w:r>
    </w:p>
    <w:p w14:paraId="2E35A607" w14:textId="6FA51145" w:rsidR="00F332FD" w:rsidRPr="00887C0C" w:rsidRDefault="00F332FD" w:rsidP="00F332FD">
      <w:pPr>
        <w:pStyle w:val="BodyText"/>
      </w:pPr>
      <w:r>
        <w:t xml:space="preserve">From the full set of evaluation results in </w:t>
      </w:r>
      <w:r>
        <w:fldChar w:fldCharType="begin"/>
      </w:r>
      <w:r>
        <w:instrText xml:space="preserve"> REF _Ref975202 \r \h </w:instrText>
      </w:r>
      <w:r>
        <w:fldChar w:fldCharType="separate"/>
      </w:r>
      <w:r>
        <w:t>[6]</w:t>
      </w:r>
      <w:r>
        <w:fldChar w:fldCharType="end"/>
      </w:r>
      <w:r>
        <w:t>,</w:t>
      </w:r>
      <w:r>
        <w:t xml:space="preserve"> we see that all options have similar </w:t>
      </w:r>
      <w:r w:rsidRPr="00887C0C">
        <w:t>performance in terms of false-alarm rate and missed-detection rate.</w:t>
      </w:r>
      <w:r w:rsidR="00C162A1">
        <w:t xml:space="preserve"> As observed above, the CM for </w:t>
      </w:r>
      <w:r w:rsidRPr="00887C0C">
        <w:t>repetition</w:t>
      </w:r>
      <w:r w:rsidR="00C162A1">
        <w:t xml:space="preserve"> without gaps</w:t>
      </w:r>
      <w:r w:rsidRPr="00887C0C">
        <w:t xml:space="preserve"> (Option 2-2) is superior to repetition</w:t>
      </w:r>
      <w:r w:rsidR="00C162A1">
        <w:t xml:space="preserve"> with gaps</w:t>
      </w:r>
      <w:r w:rsidRPr="00887C0C">
        <w:t xml:space="preserve"> (Option 2-1). The better CM leads to </w:t>
      </w:r>
      <w:r>
        <w:t>significantly</w:t>
      </w:r>
      <w:r w:rsidRPr="00887C0C">
        <w:t xml:space="preserve"> improved MCL in some of the evaluated cases, while in some cases it does not show up in the MCL numbers because of the agreed 23 dB maximum transmission power. However, for lower power</w:t>
      </w:r>
      <w:r>
        <w:t xml:space="preserve"> </w:t>
      </w:r>
      <w:r w:rsidRPr="00887C0C">
        <w:t xml:space="preserve">class UEs, </w:t>
      </w:r>
      <w:r>
        <w:t>the</w:t>
      </w:r>
      <w:r w:rsidRPr="00887C0C">
        <w:t xml:space="preserve"> CM advantage would translate directly to </w:t>
      </w:r>
      <w:r>
        <w:t xml:space="preserve">a </w:t>
      </w:r>
      <w:r w:rsidRPr="00887C0C">
        <w:t xml:space="preserve">smaller power amplifier, </w:t>
      </w:r>
      <w:r>
        <w:t>leading</w:t>
      </w:r>
      <w:r w:rsidRPr="00887C0C">
        <w:t xml:space="preserve"> to lower cost and power consumption. Such UE power classes should be considered from a forward compatibility point of view, considering new use cases, e.g., industrial scenarios.</w:t>
      </w:r>
    </w:p>
    <w:p w14:paraId="5B2F24DF" w14:textId="5437060A" w:rsidR="00F332FD" w:rsidRDefault="00C162A1" w:rsidP="00F332FD">
      <w:pPr>
        <w:pStyle w:val="BodyText"/>
      </w:pPr>
      <w:r>
        <w:t>We also observe that while f</w:t>
      </w:r>
      <w:r w:rsidR="00F332FD" w:rsidRPr="00887C0C">
        <w:t xml:space="preserve">ull-bandwidth PRACH occasions naturally perform better than half-bandwidth PRACH occasions in terms of MCL, </w:t>
      </w:r>
      <w:r>
        <w:t>this is at the</w:t>
      </w:r>
      <w:r w:rsidR="00F332FD" w:rsidRPr="00887C0C">
        <w:t xml:space="preserve"> expense of sacrificing half the cell capacity</w:t>
      </w:r>
      <w:r>
        <w:t xml:space="preserve">, </w:t>
      </w:r>
      <w:r w:rsidR="00F332FD" w:rsidRPr="00887C0C">
        <w:t>irrespective of which of Options 1, 2-1, or 2-2 is used</w:t>
      </w:r>
      <w:r>
        <w:t>.</w:t>
      </w:r>
    </w:p>
    <w:p w14:paraId="6DC5ABC9" w14:textId="5E43BD33" w:rsidR="00F332FD" w:rsidRDefault="00C162A1" w:rsidP="00F332FD">
      <w:pPr>
        <w:pStyle w:val="BodyText"/>
      </w:pPr>
      <w:r>
        <w:t xml:space="preserve">In our view, it is highly beneficial to agree on a wider bandwidth PRACH for NR-U compared to the Rel-15 PRACH. The primary motivation is to retain coverage in regulatory regions in which there is a PSD constraint. Indeed, </w:t>
      </w:r>
      <w:r w:rsidR="00D24180">
        <w:t>doubling the PRACH bandwidth</w:t>
      </w:r>
      <w:r>
        <w:t xml:space="preserve"> </w:t>
      </w:r>
      <w:r w:rsidR="00D24180">
        <w:t xml:space="preserve">compared to Rel-15 PRACH </w:t>
      </w:r>
      <w:r>
        <w:t>offers 3 dB better coverage</w:t>
      </w:r>
      <w:r w:rsidR="00D24180">
        <w:t>. A secondary motivation is for regions in which there is an OCB regulation, where it can be beneficial to employ full bandwidth PRACH to be compliant with those regulations. It is important that the 3GPP specifications support this option.</w:t>
      </w:r>
    </w:p>
    <w:p w14:paraId="67BE2C89" w14:textId="05F9C4EC" w:rsidR="00D24180" w:rsidRDefault="00D24180" w:rsidP="00F332FD">
      <w:pPr>
        <w:pStyle w:val="BodyText"/>
      </w:pPr>
      <w:r>
        <w:t>Based on this, configurability between Rel-15, ½ bandwidth, and full bandwidth PRACH is important to support in order to match to the deployment scenario (capacity/coverage trade-off) and tailor for regulatory constraints. For this reason, we propose the following</w:t>
      </w:r>
      <w:r w:rsidR="000553D0">
        <w:t>:</w:t>
      </w:r>
    </w:p>
    <w:p w14:paraId="2FF10709" w14:textId="205CC921" w:rsidR="00D24180" w:rsidRDefault="00D24180" w:rsidP="008D1D1F">
      <w:pPr>
        <w:pStyle w:val="Proposal"/>
      </w:pPr>
      <w:bookmarkStart w:id="44" w:name="_Toc24134615"/>
      <w:r>
        <w:t xml:space="preserve">RAN1 to </w:t>
      </w:r>
      <w:proofErr w:type="spellStart"/>
      <w:r>
        <w:t>downselect</w:t>
      </w:r>
      <w:proofErr w:type="spellEnd"/>
      <w:r>
        <w:t xml:space="preserve"> to one of the following options in RAN1#99</w:t>
      </w:r>
      <w:r w:rsidR="008D1D1F">
        <w:t xml:space="preserve"> (Ericsson view is that either is acceptable):</w:t>
      </w:r>
      <w:bookmarkEnd w:id="44"/>
    </w:p>
    <w:p w14:paraId="52590B6C" w14:textId="46542D35" w:rsidR="00D24180" w:rsidRDefault="008D1D1F" w:rsidP="008D1D1F">
      <w:pPr>
        <w:pStyle w:val="Proposal"/>
        <w:numPr>
          <w:ilvl w:val="0"/>
          <w:numId w:val="45"/>
        </w:numPr>
      </w:pPr>
      <w:bookmarkStart w:id="45" w:name="_Toc24134616"/>
      <w:r>
        <w:t xml:space="preserve">Option 1: </w:t>
      </w:r>
      <w:r w:rsidR="00D24180">
        <w:t>Long ZC with supported lengths 283, 571, 1151</w:t>
      </w:r>
      <w:bookmarkEnd w:id="45"/>
    </w:p>
    <w:p w14:paraId="69A3F5D5" w14:textId="4EC38651" w:rsidR="00C162A1" w:rsidRDefault="008D1D1F" w:rsidP="00F332FD">
      <w:pPr>
        <w:pStyle w:val="Proposal"/>
        <w:numPr>
          <w:ilvl w:val="0"/>
          <w:numId w:val="45"/>
        </w:numPr>
      </w:pPr>
      <w:bookmarkStart w:id="46" w:name="_Toc24134617"/>
      <w:r>
        <w:t xml:space="preserve">Option 2-2: </w:t>
      </w:r>
      <w:r w:rsidR="00D24180">
        <w:t xml:space="preserve">Repetition </w:t>
      </w:r>
      <w:r w:rsidR="00D24180" w:rsidRPr="00D24180">
        <w:rPr>
          <w:u w:val="single"/>
        </w:rPr>
        <w:t>without</w:t>
      </w:r>
      <w:r w:rsidR="00D24180">
        <w:t xml:space="preserve"> gaps</w:t>
      </w:r>
      <w:r>
        <w:t xml:space="preserve"> with supported repetition factors 2, 4, and 8</w:t>
      </w:r>
      <w:bookmarkEnd w:id="46"/>
    </w:p>
    <w:p w14:paraId="18F9F0C0" w14:textId="4FA4F28C" w:rsidR="000553D0" w:rsidRDefault="008D1D1F" w:rsidP="008D1D1F">
      <w:pPr>
        <w:pStyle w:val="Proposal"/>
        <w:numPr>
          <w:ilvl w:val="0"/>
          <w:numId w:val="0"/>
        </w:numPr>
        <w:ind w:left="1304"/>
      </w:pPr>
      <w:bookmarkStart w:id="47" w:name="_Toc24134618"/>
      <w:r>
        <w:t xml:space="preserve">Sequence length/repetition factor is </w:t>
      </w:r>
      <w:r w:rsidR="000553D0">
        <w:t>configurable (indicated by broadcast (SIB1) and dedicated signalling).</w:t>
      </w:r>
      <w:bookmarkEnd w:id="47"/>
    </w:p>
    <w:p w14:paraId="6EE24238" w14:textId="77777777" w:rsidR="00003999" w:rsidRDefault="00003999" w:rsidP="00003999">
      <w:pPr>
        <w:pStyle w:val="Heading2"/>
      </w:pPr>
      <w:r>
        <w:t>3.3</w:t>
      </w:r>
      <w:r>
        <w:tab/>
        <w:t>Supported PRACH Formats</w:t>
      </w:r>
    </w:p>
    <w:p w14:paraId="7913552D" w14:textId="36B11140" w:rsidR="00003999" w:rsidRDefault="00003999" w:rsidP="00003999">
      <w:pPr>
        <w:pStyle w:val="BodyText"/>
      </w:pPr>
      <w:r w:rsidRPr="007D0014">
        <w:t>In NR-U, PRACH transmission should be supported for both stand-alone and dual connectivity scenarios. In NR, both long (L = 839) and short (L = 139) preamble sequences are supported</w:t>
      </w:r>
      <w:r>
        <w:t xml:space="preserve">. These are illustrated in </w:t>
      </w:r>
      <w:r w:rsidR="00424A84">
        <w:fldChar w:fldCharType="begin"/>
      </w:r>
      <w:r w:rsidR="00424A84">
        <w:instrText xml:space="preserve"> REF _Ref21323078 \h </w:instrText>
      </w:r>
      <w:r w:rsidR="00424A84">
        <w:fldChar w:fldCharType="separate"/>
      </w:r>
      <w:r w:rsidR="00325258">
        <w:t xml:space="preserve">Figure </w:t>
      </w:r>
      <w:r w:rsidR="00325258">
        <w:rPr>
          <w:noProof/>
        </w:rPr>
        <w:t>14</w:t>
      </w:r>
      <w:r w:rsidR="00424A84">
        <w:fldChar w:fldCharType="end"/>
      </w:r>
      <w:r>
        <w:t xml:space="preserve">. All formats consist of a </w:t>
      </w:r>
      <w:proofErr w:type="spellStart"/>
      <w:r>
        <w:t>Zadoff</w:t>
      </w:r>
      <w:proofErr w:type="spellEnd"/>
      <w:r>
        <w:t xml:space="preserve">-Chu sequence </w:t>
      </w:r>
      <w:r w:rsidRPr="00937492">
        <w:rPr>
          <w:i/>
        </w:rPr>
        <w:t>s</w:t>
      </w:r>
      <w:r>
        <w:t xml:space="preserve"> that is repeated one or multiple times without cyclic prefix in between repetitions (only a cyclic prefix </w:t>
      </w:r>
      <w:r>
        <w:rPr>
          <w:i/>
        </w:rPr>
        <w:t>c</w:t>
      </w:r>
      <w:r>
        <w:t xml:space="preserve"> at the very beginning of the preamble). Note that the </w:t>
      </w:r>
      <w:proofErr w:type="spellStart"/>
      <w:r>
        <w:t>Bx</w:t>
      </w:r>
      <w:proofErr w:type="spellEnd"/>
      <w:r>
        <w:t xml:space="preserve"> formats have small guard periods at the end, and </w:t>
      </w:r>
      <w:proofErr w:type="spellStart"/>
      <w:r>
        <w:t>Cx</w:t>
      </w:r>
      <w:proofErr w:type="spellEnd"/>
      <w:r>
        <w:t xml:space="preserve"> formats have larger guards. For the short formats, multiple preambles can generally be time-multiplexed in a single slot according to the PRACH configuration tables in 38.211.</w:t>
      </w:r>
    </w:p>
    <w:p w14:paraId="75B7A2D8" w14:textId="77777777" w:rsidR="00003999" w:rsidRDefault="00003999" w:rsidP="00003999">
      <w:pPr>
        <w:keepNext/>
        <w:jc w:val="center"/>
      </w:pPr>
      <w:r>
        <w:rPr>
          <w:noProof/>
        </w:rPr>
        <w:drawing>
          <wp:inline distT="0" distB="0" distL="0" distR="0" wp14:anchorId="6EB69FB1" wp14:editId="6F1942FB">
            <wp:extent cx="5943600" cy="316382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943600" cy="3163824"/>
                    </a:xfrm>
                    <a:prstGeom prst="rect">
                      <a:avLst/>
                    </a:prstGeom>
                    <a:noFill/>
                  </pic:spPr>
                </pic:pic>
              </a:graphicData>
            </a:graphic>
          </wp:inline>
        </w:drawing>
      </w:r>
    </w:p>
    <w:p w14:paraId="20EF3048" w14:textId="6767650E" w:rsidR="00003999" w:rsidRDefault="00003999" w:rsidP="00003999">
      <w:pPr>
        <w:pStyle w:val="Caption"/>
        <w:jc w:val="center"/>
      </w:pPr>
      <w:bookmarkStart w:id="48" w:name="_Ref21323078"/>
      <w:r>
        <w:t xml:space="preserve">Figure </w:t>
      </w:r>
      <w:r>
        <w:rPr>
          <w:noProof/>
        </w:rPr>
        <w:fldChar w:fldCharType="begin"/>
      </w:r>
      <w:r>
        <w:rPr>
          <w:noProof/>
        </w:rPr>
        <w:instrText xml:space="preserve"> SEQ Figure \* ARABIC </w:instrText>
      </w:r>
      <w:r>
        <w:rPr>
          <w:noProof/>
        </w:rPr>
        <w:fldChar w:fldCharType="separate"/>
      </w:r>
      <w:r w:rsidR="00325258">
        <w:rPr>
          <w:noProof/>
        </w:rPr>
        <w:t>14</w:t>
      </w:r>
      <w:r>
        <w:rPr>
          <w:noProof/>
        </w:rPr>
        <w:fldChar w:fldCharType="end"/>
      </w:r>
      <w:bookmarkEnd w:id="48"/>
      <w:r>
        <w:t xml:space="preserve">: PRACH formats specified in Rel-15. Note that formats </w:t>
      </w:r>
      <w:proofErr w:type="spellStart"/>
      <w:r>
        <w:t>Bx</w:t>
      </w:r>
      <w:proofErr w:type="spellEnd"/>
      <w:r>
        <w:t xml:space="preserve"> and </w:t>
      </w:r>
      <w:proofErr w:type="spellStart"/>
      <w:r>
        <w:t>Cx</w:t>
      </w:r>
      <w:proofErr w:type="spellEnd"/>
      <w:r>
        <w:t xml:space="preserve"> have guard periods at the end of the preamble transmission.</w:t>
      </w:r>
    </w:p>
    <w:p w14:paraId="131BFEB8" w14:textId="77777777" w:rsidR="00003999" w:rsidRDefault="00003999" w:rsidP="00003999">
      <w:pPr>
        <w:pStyle w:val="BodyText"/>
      </w:pPr>
      <w:r w:rsidRPr="007D0014">
        <w:t xml:space="preserve">The long </w:t>
      </w:r>
      <w:r>
        <w:t>formats</w:t>
      </w:r>
      <w:r w:rsidRPr="007D0014">
        <w:t xml:space="preserve"> </w:t>
      </w:r>
      <w:r>
        <w:t xml:space="preserve">(L = 839) </w:t>
      </w:r>
      <w:r w:rsidRPr="007D0014">
        <w:t>mainly target large cell deployment</w:t>
      </w:r>
      <w:r>
        <w:t>s</w:t>
      </w:r>
      <w:r w:rsidRPr="007D0014">
        <w:t xml:space="preserve">. Since NR-U is expected to be deployed in relatively small cells, </w:t>
      </w:r>
      <w:r>
        <w:t xml:space="preserve">the long formats are not of </w:t>
      </w:r>
      <w:proofErr w:type="gramStart"/>
      <w:r>
        <w:t>particular interest</w:t>
      </w:r>
      <w:proofErr w:type="gramEnd"/>
      <w:r>
        <w:t xml:space="preserve"> </w:t>
      </w:r>
      <w:r w:rsidRPr="007D0014">
        <w:t>for NR-U operations.</w:t>
      </w:r>
      <w:r>
        <w:t xml:space="preserve"> </w:t>
      </w:r>
      <w:proofErr w:type="gramStart"/>
      <w:r>
        <w:t>Despite the fact that</w:t>
      </w:r>
      <w:proofErr w:type="gramEnd"/>
      <w:r>
        <w:t xml:space="preserve"> NR Rel-15 supports multiple formats, and not all are relevant for NR-U operations, it does not mean that certain formats should be excluded from the specifications. </w:t>
      </w:r>
      <w:proofErr w:type="gramStart"/>
      <w:r>
        <w:t>Generally speaking, as</w:t>
      </w:r>
      <w:proofErr w:type="gramEnd"/>
      <w:r>
        <w:t xml:space="preserve"> long as Rel-15 offers configuration options that are beneficial for NR-U operation, then it is a matter of configuration to select the appropriate format from the ones already available in the specification. In this sense, we see no need to explicitly exclude certain formats.</w:t>
      </w:r>
    </w:p>
    <w:p w14:paraId="3407940A" w14:textId="77777777" w:rsidR="00003999" w:rsidRDefault="00003999" w:rsidP="00003999">
      <w:pPr>
        <w:pStyle w:val="Proposal"/>
      </w:pPr>
      <w:bookmarkStart w:id="49" w:name="_Toc16884171"/>
      <w:bookmarkStart w:id="50" w:name="_Toc24134619"/>
      <w:r>
        <w:t>Existing Rel-15 PRACH configuration tables which include all PRACH formats may be reused for NR-U operations.</w:t>
      </w:r>
      <w:bookmarkEnd w:id="49"/>
      <w:bookmarkEnd w:id="50"/>
    </w:p>
    <w:p w14:paraId="7DBB8471" w14:textId="547CF001" w:rsidR="00543EE3" w:rsidRDefault="00543EE3" w:rsidP="00543EE3">
      <w:pPr>
        <w:pStyle w:val="Heading1"/>
      </w:pPr>
      <w:bookmarkStart w:id="51" w:name="_Toc533002899"/>
      <w:r>
        <w:t>4</w:t>
      </w:r>
      <w:r>
        <w:tab/>
      </w:r>
      <w:r w:rsidRPr="00CE0424">
        <w:t>Conclusion</w:t>
      </w:r>
      <w:bookmarkEnd w:id="51"/>
    </w:p>
    <w:p w14:paraId="1DD4EA73" w14:textId="77777777" w:rsidR="00543EE3" w:rsidRPr="007D0014" w:rsidRDefault="00543EE3" w:rsidP="00543EE3">
      <w:pPr>
        <w:pStyle w:val="BodyText"/>
      </w:pPr>
      <w:r w:rsidRPr="007D0014">
        <w:t>Based on the discussion in this paper we observed the following:</w:t>
      </w:r>
    </w:p>
    <w:p w14:paraId="6821A14F" w14:textId="65A60601" w:rsidR="00A30A9B" w:rsidRPr="00715490" w:rsidRDefault="00A30A9B" w:rsidP="000553D0">
      <w:pPr>
        <w:pStyle w:val="TOC1"/>
        <w:ind w:left="1710" w:hanging="1710"/>
        <w:rPr>
          <w:rFonts w:ascii="Arial" w:eastAsiaTheme="minorEastAsia" w:hAnsi="Arial" w:cs="Arial"/>
          <w:b/>
          <w:sz w:val="20"/>
          <w:lang w:val="en-US" w:eastAsia="en-US"/>
        </w:rPr>
      </w:pPr>
      <w:r w:rsidRPr="00715490">
        <w:rPr>
          <w:rStyle w:val="Hyperlink"/>
          <w:rFonts w:ascii="Arial" w:hAnsi="Arial" w:cs="Arial"/>
          <w:b/>
          <w:color w:val="auto"/>
          <w:sz w:val="20"/>
          <w:u w:val="none"/>
        </w:rPr>
        <w:fldChar w:fldCharType="begin"/>
      </w:r>
      <w:r w:rsidRPr="00715490">
        <w:rPr>
          <w:rStyle w:val="Hyperlink"/>
          <w:rFonts w:ascii="Arial" w:hAnsi="Arial" w:cs="Arial"/>
          <w:b/>
          <w:color w:val="auto"/>
          <w:sz w:val="20"/>
          <w:u w:val="none"/>
        </w:rPr>
        <w:instrText xml:space="preserve"> TOC \n \t "Observation;1" </w:instrText>
      </w:r>
      <w:r w:rsidRPr="00715490">
        <w:rPr>
          <w:rStyle w:val="Hyperlink"/>
          <w:rFonts w:ascii="Arial" w:hAnsi="Arial" w:cs="Arial"/>
          <w:b/>
          <w:color w:val="auto"/>
          <w:sz w:val="20"/>
          <w:u w:val="none"/>
        </w:rPr>
        <w:fldChar w:fldCharType="separate"/>
      </w:r>
      <w:r w:rsidRPr="00715490">
        <w:rPr>
          <w:rFonts w:ascii="Arial" w:hAnsi="Arial" w:cs="Arial"/>
          <w:b/>
          <w:sz w:val="20"/>
        </w:rPr>
        <w:t>Observation 1</w:t>
      </w:r>
      <w:r w:rsidRPr="00715490">
        <w:rPr>
          <w:rFonts w:ascii="Arial" w:eastAsiaTheme="minorEastAsia" w:hAnsi="Arial" w:cs="Arial"/>
          <w:b/>
          <w:sz w:val="20"/>
          <w:lang w:val="en-US" w:eastAsia="en-US"/>
        </w:rPr>
        <w:tab/>
      </w:r>
      <w:r w:rsidRPr="00715490">
        <w:rPr>
          <w:rFonts w:ascii="Arial" w:hAnsi="Arial" w:cs="Arial"/>
          <w:b/>
          <w:sz w:val="20"/>
          <w:lang w:eastAsia="zh-CN"/>
        </w:rPr>
        <w:t xml:space="preserve">In the working assumption, the signalled offsets in the PBCH payload (including MIB) are k_SSB and the SSB-CORESET0 offsets as in Rel-15. The values should be set according to a hypothetical SS/PBCH block transmitted at the </w:t>
      </w:r>
      <w:r w:rsidRPr="00715490">
        <w:rPr>
          <w:rFonts w:ascii="Arial" w:eastAsia="Batang" w:hAnsi="Arial" w:cs="Arial"/>
          <w:b/>
          <w:sz w:val="20"/>
          <w:lang w:val="en-US" w:eastAsia="en-US"/>
        </w:rPr>
        <w:t>frequency location corresponding to the GSCN of the single synchronization raster entry within the same LBT bandwidth.</w:t>
      </w:r>
    </w:p>
    <w:p w14:paraId="4257F13A" w14:textId="0FA5DB41" w:rsidR="00543EE3" w:rsidRPr="00200B8D" w:rsidRDefault="00A30A9B" w:rsidP="00715490">
      <w:pPr>
        <w:pStyle w:val="TableofFigures"/>
        <w:tabs>
          <w:tab w:val="right" w:leader="dot" w:pos="9629"/>
        </w:tabs>
        <w:ind w:left="1560" w:hanging="1560"/>
      </w:pPr>
      <w:r w:rsidRPr="00715490">
        <w:rPr>
          <w:rStyle w:val="Hyperlink"/>
          <w:rFonts w:cs="Arial"/>
          <w:color w:val="auto"/>
          <w:u w:val="none"/>
        </w:rPr>
        <w:fldChar w:fldCharType="end"/>
      </w:r>
    </w:p>
    <w:p w14:paraId="42CE1164" w14:textId="77777777" w:rsidR="00543EE3" w:rsidRPr="007D0014" w:rsidRDefault="00543EE3" w:rsidP="00543EE3">
      <w:pPr>
        <w:pStyle w:val="BodyText"/>
      </w:pPr>
      <w:r w:rsidRPr="007D0014">
        <w:t>Based on the discussion in this paper we make the following proposals for DRS and PRACH design:</w:t>
      </w:r>
    </w:p>
    <w:p w14:paraId="099845FA" w14:textId="77777777" w:rsidR="000553D0" w:rsidRDefault="00543EE3">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\n \h \z \t "Proposal" \c </w:instrText>
      </w:r>
      <w:r>
        <w:rPr>
          <w:b w:val="0"/>
          <w:bCs/>
        </w:rPr>
        <w:fldChar w:fldCharType="separate"/>
      </w:r>
      <w:hyperlink w:anchor="_Toc24134610" w:history="1">
        <w:r w:rsidR="000553D0" w:rsidRPr="00501AF8">
          <w:rPr>
            <w:rStyle w:val="Hyperlink"/>
            <w:noProof/>
          </w:rPr>
          <w:t>Proposal 1</w:t>
        </w:r>
        <w:r w:rsidR="000553D0">
          <w:rPr>
            <w:rFonts w:asciiTheme="minorHAnsi" w:eastAsiaTheme="minorEastAsia" w:hAnsiTheme="minorHAnsi" w:cstheme="minorBidi"/>
            <w:b w:val="0"/>
            <w:noProof/>
            <w:sz w:val="22"/>
            <w:szCs w:val="22"/>
            <w:lang w:val="en-US" w:eastAsia="en-US"/>
          </w:rPr>
          <w:tab/>
        </w:r>
        <w:r w:rsidR="000553D0" w:rsidRPr="00501AF8">
          <w:rPr>
            <w:rStyle w:val="Hyperlink"/>
            <w:noProof/>
          </w:rPr>
          <w:t>Support at least the CORESET0 configurations given in Table 6 for operation in Band n46, i.e., at least SSB-CORESET0 offsets of 0, 1, and 2 RBs.  Offsets 3 and 4 can be considered for additional scheduling flexibility. The size of the table remains as 16 as in Rel-15.</w:t>
        </w:r>
      </w:hyperlink>
    </w:p>
    <w:p w14:paraId="31C149FC" w14:textId="77777777" w:rsidR="000553D0" w:rsidRDefault="000553D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4134611" w:history="1">
        <w:r w:rsidRPr="00501AF8">
          <w:rPr>
            <w:rStyle w:val="Hyperlink"/>
            <w:noProof/>
          </w:rPr>
          <w:t>Proposal 2</w:t>
        </w:r>
        <w:r>
          <w:rPr>
            <w:rFonts w:asciiTheme="minorHAnsi" w:eastAsiaTheme="minorEastAsia" w:hAnsiTheme="minorHAnsi" w:cstheme="minorBidi"/>
            <w:b w:val="0"/>
            <w:noProof/>
            <w:sz w:val="22"/>
            <w:szCs w:val="22"/>
            <w:lang w:val="en-US" w:eastAsia="en-US"/>
          </w:rPr>
          <w:tab/>
        </w:r>
        <w:r w:rsidRPr="00501AF8">
          <w:rPr>
            <w:rStyle w:val="Hyperlink"/>
            <w:noProof/>
          </w:rPr>
          <w:t>As in Rel-15, mapping of SIB1 around an SS/PBCH block in a slot is not supported.</w:t>
        </w:r>
      </w:hyperlink>
    </w:p>
    <w:p w14:paraId="5F400AEF" w14:textId="77777777" w:rsidR="000553D0" w:rsidRDefault="000553D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4134612" w:history="1">
        <w:r w:rsidRPr="00501AF8">
          <w:rPr>
            <w:rStyle w:val="Hyperlink"/>
            <w:noProof/>
          </w:rPr>
          <w:t>Proposal 3</w:t>
        </w:r>
        <w:r>
          <w:rPr>
            <w:rFonts w:asciiTheme="minorHAnsi" w:eastAsiaTheme="minorEastAsia" w:hAnsiTheme="minorHAnsi" w:cstheme="minorBidi"/>
            <w:b w:val="0"/>
            <w:noProof/>
            <w:sz w:val="22"/>
            <w:szCs w:val="22"/>
            <w:lang w:val="en-US" w:eastAsia="en-US"/>
          </w:rPr>
          <w:tab/>
        </w:r>
        <w:r w:rsidRPr="00501AF8">
          <w:rPr>
            <w:rStyle w:val="Hyperlink"/>
            <w:noProof/>
          </w:rPr>
          <w:t>Keep existing Table 13-11 in 38.213 for operation with shared channel access.</w:t>
        </w:r>
      </w:hyperlink>
    </w:p>
    <w:p w14:paraId="36F04A1E" w14:textId="2B04E06E" w:rsidR="000553D0" w:rsidRDefault="000553D0">
      <w:pPr>
        <w:pStyle w:val="TableofFigures"/>
        <w:tabs>
          <w:tab w:val="right" w:leader="dot" w:pos="9629"/>
        </w:tabs>
        <w:rPr>
          <w:rStyle w:val="Hyperlink"/>
          <w:noProof/>
        </w:rPr>
      </w:pPr>
      <w:hyperlink w:anchor="_Toc24134613" w:history="1">
        <w:r w:rsidRPr="00501AF8">
          <w:rPr>
            <w:rStyle w:val="Hyperlink"/>
            <w:noProof/>
          </w:rPr>
          <w:t>Proposal 4</w:t>
        </w:r>
        <w:r>
          <w:rPr>
            <w:rFonts w:asciiTheme="minorHAnsi" w:eastAsiaTheme="minorEastAsia" w:hAnsiTheme="minorHAnsi" w:cstheme="minorBidi"/>
            <w:b w:val="0"/>
            <w:noProof/>
            <w:sz w:val="22"/>
            <w:szCs w:val="22"/>
            <w:lang w:val="en-US" w:eastAsia="en-US"/>
          </w:rPr>
          <w:tab/>
        </w:r>
        <w:r w:rsidRPr="00501AF8">
          <w:rPr>
            <w:rStyle w:val="Hyperlink"/>
            <w:noProof/>
          </w:rPr>
          <w:t>Confirm the working assumption from RAN1#98b with the following modification:</w:t>
        </w:r>
      </w:hyperlink>
    </w:p>
    <w:p w14:paraId="406BD4A9" w14:textId="77777777" w:rsidR="000553D0" w:rsidRPr="000553D0" w:rsidRDefault="000553D0" w:rsidP="000553D0">
      <w:pPr>
        <w:overflowPunct/>
        <w:autoSpaceDE/>
        <w:autoSpaceDN/>
        <w:adjustRightInd/>
        <w:spacing w:after="0"/>
        <w:ind w:left="1701"/>
        <w:textAlignment w:val="auto"/>
        <w:rPr>
          <w:rFonts w:eastAsia="Batang"/>
          <w:szCs w:val="24"/>
          <w:lang w:val="en-US" w:eastAsia="en-US"/>
        </w:rPr>
      </w:pPr>
      <w:r w:rsidRPr="000553D0">
        <w:rPr>
          <w:rFonts w:eastAsia="Batang"/>
          <w:szCs w:val="24"/>
          <w:lang w:val="en-US" w:eastAsia="en-US"/>
        </w:rPr>
        <w:t xml:space="preserve">For RMSI transmission for ANR purpose on a carrier with an SSB not on a sync raster, the PBCH in SSB not on a sync raster does not directly provide the location of the CORESET 0 for RMSI reception. </w:t>
      </w:r>
    </w:p>
    <w:p w14:paraId="03CA3CED" w14:textId="77777777" w:rsidR="000553D0" w:rsidRPr="000553D0" w:rsidRDefault="000553D0" w:rsidP="000553D0">
      <w:pPr>
        <w:numPr>
          <w:ilvl w:val="0"/>
          <w:numId w:val="34"/>
        </w:numPr>
        <w:kinsoku w:val="0"/>
        <w:overflowPunct/>
        <w:autoSpaceDE/>
        <w:autoSpaceDN/>
        <w:adjustRightInd/>
        <w:spacing w:after="0" w:line="259" w:lineRule="auto"/>
        <w:ind w:left="2121"/>
        <w:textAlignment w:val="auto"/>
        <w:rPr>
          <w:rFonts w:eastAsia="Batang"/>
          <w:szCs w:val="24"/>
          <w:lang w:val="en-US" w:eastAsia="en-US"/>
        </w:rPr>
      </w:pPr>
      <w:r w:rsidRPr="000553D0">
        <w:rPr>
          <w:rFonts w:eastAsia="Batang"/>
          <w:szCs w:val="24"/>
          <w:lang w:val="en-US" w:eastAsia="en-US"/>
        </w:rPr>
        <w:t xml:space="preserve">The frequency domain difference between an off-sync SS/PBCH block and its associated CORESET #0 is determined </w:t>
      </w:r>
      <w:r w:rsidRPr="000553D0">
        <w:rPr>
          <w:rFonts w:eastAsia="Batang"/>
          <w:strike/>
          <w:color w:val="FF0000"/>
          <w:szCs w:val="24"/>
          <w:lang w:val="en-US" w:eastAsia="en-US"/>
        </w:rPr>
        <w:t>at least</w:t>
      </w:r>
      <w:r w:rsidRPr="000553D0">
        <w:rPr>
          <w:rFonts w:eastAsia="Batang"/>
          <w:szCs w:val="24"/>
          <w:lang w:val="en-US" w:eastAsia="en-US"/>
        </w:rPr>
        <w:t xml:space="preserve"> based on </w:t>
      </w:r>
    </w:p>
    <w:p w14:paraId="0090084C" w14:textId="77777777" w:rsidR="000553D0" w:rsidRPr="000553D0" w:rsidRDefault="000553D0" w:rsidP="000553D0">
      <w:pPr>
        <w:numPr>
          <w:ilvl w:val="0"/>
          <w:numId w:val="33"/>
        </w:numPr>
        <w:kinsoku w:val="0"/>
        <w:overflowPunct/>
        <w:autoSpaceDE/>
        <w:autoSpaceDN/>
        <w:adjustRightInd/>
        <w:spacing w:after="0"/>
        <w:ind w:left="2781"/>
        <w:textAlignment w:val="auto"/>
        <w:rPr>
          <w:rFonts w:eastAsia="Batang"/>
          <w:szCs w:val="24"/>
          <w:lang w:val="en-US" w:eastAsia="en-US"/>
        </w:rPr>
      </w:pPr>
      <w:r w:rsidRPr="000553D0">
        <w:rPr>
          <w:rFonts w:eastAsia="Batang"/>
          <w:szCs w:val="24"/>
          <w:lang w:val="en-US" w:eastAsia="en-US"/>
        </w:rPr>
        <w:t xml:space="preserve">The offset between the frequency location of the off-sync SS/PBCH block configured by </w:t>
      </w:r>
      <w:proofErr w:type="spellStart"/>
      <w:r w:rsidRPr="000553D0">
        <w:rPr>
          <w:rFonts w:eastAsia="Batang"/>
          <w:szCs w:val="24"/>
          <w:lang w:val="en-US" w:eastAsia="en-US"/>
        </w:rPr>
        <w:t>gNB</w:t>
      </w:r>
      <w:proofErr w:type="spellEnd"/>
      <w:r w:rsidRPr="000553D0">
        <w:rPr>
          <w:rFonts w:eastAsia="Batang"/>
          <w:szCs w:val="24"/>
          <w:lang w:val="en-US" w:eastAsia="en-US"/>
        </w:rPr>
        <w:t xml:space="preserve"> (high layer parameter </w:t>
      </w:r>
      <w:proofErr w:type="spellStart"/>
      <w:r w:rsidRPr="000553D0">
        <w:rPr>
          <w:rFonts w:eastAsia="Batang"/>
          <w:i/>
          <w:szCs w:val="24"/>
          <w:lang w:val="en-US" w:eastAsia="en-US"/>
        </w:rPr>
        <w:t>ssbFrequency</w:t>
      </w:r>
      <w:proofErr w:type="spellEnd"/>
      <w:r w:rsidRPr="000553D0">
        <w:rPr>
          <w:rFonts w:eastAsia="Batang"/>
          <w:szCs w:val="24"/>
          <w:lang w:val="en-US" w:eastAsia="en-US"/>
        </w:rPr>
        <w:t xml:space="preserve"> </w:t>
      </w:r>
      <w:r w:rsidRPr="000553D0">
        <w:rPr>
          <w:rFonts w:eastAsia="Batang"/>
          <w:color w:val="FF0000"/>
          <w:szCs w:val="24"/>
          <w:lang w:val="en-US" w:eastAsia="en-US"/>
        </w:rPr>
        <w:t xml:space="preserve">in </w:t>
      </w:r>
      <w:proofErr w:type="spellStart"/>
      <w:r w:rsidRPr="000553D0">
        <w:rPr>
          <w:rFonts w:eastAsia="Batang"/>
          <w:i/>
          <w:color w:val="FF0000"/>
          <w:szCs w:val="24"/>
          <w:lang w:val="en-US" w:eastAsia="en-US"/>
        </w:rPr>
        <w:t>MeasObjectNR</w:t>
      </w:r>
      <w:proofErr w:type="spellEnd"/>
      <w:r w:rsidRPr="000553D0">
        <w:rPr>
          <w:rFonts w:eastAsia="Batang"/>
          <w:szCs w:val="24"/>
          <w:lang w:val="en-US" w:eastAsia="en-US"/>
        </w:rPr>
        <w:t xml:space="preserve">) and the frequency location corresponding to the GSCN of </w:t>
      </w:r>
      <w:proofErr w:type="gramStart"/>
      <w:r w:rsidRPr="000553D0">
        <w:rPr>
          <w:rFonts w:eastAsia="Batang"/>
          <w:strike/>
          <w:color w:val="FF0000"/>
          <w:szCs w:val="24"/>
          <w:lang w:val="en-US" w:eastAsia="en-US"/>
        </w:rPr>
        <w:t>the</w:t>
      </w:r>
      <w:r w:rsidRPr="000553D0">
        <w:rPr>
          <w:rFonts w:eastAsia="Batang"/>
          <w:color w:val="FF0000"/>
          <w:szCs w:val="24"/>
          <w:lang w:val="en-US" w:eastAsia="en-US"/>
        </w:rPr>
        <w:t xml:space="preserve"> a</w:t>
      </w:r>
      <w:proofErr w:type="gramEnd"/>
      <w:r w:rsidRPr="000553D0">
        <w:rPr>
          <w:rFonts w:eastAsia="Batang"/>
          <w:szCs w:val="24"/>
          <w:lang w:val="en-US" w:eastAsia="en-US"/>
        </w:rPr>
        <w:t xml:space="preserve"> synchronization raster entry within the same LBT bandwidth.</w:t>
      </w:r>
    </w:p>
    <w:p w14:paraId="309B07EE" w14:textId="77777777" w:rsidR="000553D0" w:rsidRPr="000553D0" w:rsidRDefault="000553D0" w:rsidP="000553D0">
      <w:pPr>
        <w:numPr>
          <w:ilvl w:val="1"/>
          <w:numId w:val="33"/>
        </w:numPr>
        <w:kinsoku w:val="0"/>
        <w:overflowPunct/>
        <w:autoSpaceDE/>
        <w:autoSpaceDN/>
        <w:adjustRightInd/>
        <w:spacing w:after="0"/>
        <w:ind w:left="3501"/>
        <w:textAlignment w:val="auto"/>
        <w:rPr>
          <w:rFonts w:eastAsia="Batang"/>
          <w:color w:val="FF0000"/>
          <w:szCs w:val="24"/>
          <w:lang w:val="en-US" w:eastAsia="en-US"/>
        </w:rPr>
      </w:pPr>
      <w:r w:rsidRPr="000553D0">
        <w:rPr>
          <w:rFonts w:eastAsia="Batang"/>
          <w:color w:val="FF0000"/>
          <w:szCs w:val="24"/>
          <w:lang w:val="en-US" w:eastAsia="en-US"/>
        </w:rPr>
        <w:t xml:space="preserve">The GSCN is provided by an RRC parameter in </w:t>
      </w:r>
      <w:proofErr w:type="spellStart"/>
      <w:r w:rsidRPr="000553D0">
        <w:rPr>
          <w:rFonts w:eastAsia="Batang"/>
          <w:i/>
          <w:color w:val="FF0000"/>
          <w:szCs w:val="24"/>
          <w:lang w:val="en-US" w:eastAsia="en-US"/>
        </w:rPr>
        <w:t>ReportConfigNR</w:t>
      </w:r>
      <w:proofErr w:type="spellEnd"/>
    </w:p>
    <w:p w14:paraId="468BF168" w14:textId="77777777" w:rsidR="000553D0" w:rsidRPr="000553D0" w:rsidRDefault="000553D0" w:rsidP="000553D0">
      <w:pPr>
        <w:numPr>
          <w:ilvl w:val="0"/>
          <w:numId w:val="33"/>
        </w:numPr>
        <w:kinsoku w:val="0"/>
        <w:overflowPunct/>
        <w:autoSpaceDE/>
        <w:autoSpaceDN/>
        <w:adjustRightInd/>
        <w:spacing w:after="0"/>
        <w:ind w:left="2781"/>
        <w:textAlignment w:val="auto"/>
        <w:rPr>
          <w:rFonts w:eastAsia="Batang"/>
          <w:szCs w:val="24"/>
          <w:lang w:val="en-US" w:eastAsia="en-US"/>
        </w:rPr>
      </w:pPr>
      <w:r w:rsidRPr="000553D0">
        <w:rPr>
          <w:rFonts w:eastAsia="Batang"/>
          <w:szCs w:val="24"/>
          <w:lang w:val="en-US" w:eastAsia="en-US"/>
        </w:rPr>
        <w:t xml:space="preserve">Also based on the </w:t>
      </w:r>
      <w:proofErr w:type="spellStart"/>
      <w:r w:rsidRPr="000553D0">
        <w:rPr>
          <w:rFonts w:eastAsia="Batang"/>
          <w:color w:val="FF0000"/>
          <w:szCs w:val="24"/>
          <w:lang w:val="en-US" w:eastAsia="en-US"/>
        </w:rPr>
        <w:t>k</w:t>
      </w:r>
      <w:r w:rsidRPr="000553D0">
        <w:rPr>
          <w:rFonts w:eastAsia="Batang"/>
          <w:color w:val="FF0000"/>
          <w:szCs w:val="24"/>
          <w:vertAlign w:val="subscript"/>
          <w:lang w:val="en-US" w:eastAsia="en-US"/>
        </w:rPr>
        <w:t>SSB</w:t>
      </w:r>
      <w:proofErr w:type="spellEnd"/>
      <w:r w:rsidRPr="000553D0">
        <w:rPr>
          <w:rFonts w:eastAsia="Batang"/>
          <w:color w:val="FF0000"/>
          <w:szCs w:val="24"/>
          <w:lang w:val="en-US" w:eastAsia="en-US"/>
        </w:rPr>
        <w:t xml:space="preserve"> and SSB-CORESET0 </w:t>
      </w:r>
      <w:r w:rsidRPr="000553D0">
        <w:rPr>
          <w:rFonts w:eastAsia="Batang"/>
          <w:szCs w:val="24"/>
          <w:lang w:val="en-US" w:eastAsia="en-US"/>
        </w:rPr>
        <w:t xml:space="preserve">offsets signaled in PBCH payload (including MIB). </w:t>
      </w:r>
    </w:p>
    <w:p w14:paraId="01B8EDC0" w14:textId="77777777" w:rsidR="000553D0" w:rsidRPr="000553D0" w:rsidRDefault="000553D0" w:rsidP="000553D0">
      <w:pPr>
        <w:numPr>
          <w:ilvl w:val="1"/>
          <w:numId w:val="33"/>
        </w:numPr>
        <w:kinsoku w:val="0"/>
        <w:overflowPunct/>
        <w:autoSpaceDE/>
        <w:autoSpaceDN/>
        <w:adjustRightInd/>
        <w:spacing w:after="0"/>
        <w:ind w:left="3501"/>
        <w:textAlignment w:val="auto"/>
        <w:rPr>
          <w:rFonts w:eastAsia="Batang"/>
          <w:strike/>
          <w:color w:val="FF0000"/>
          <w:szCs w:val="24"/>
          <w:lang w:val="en-US" w:eastAsia="en-US"/>
        </w:rPr>
      </w:pPr>
      <w:r w:rsidRPr="000553D0">
        <w:rPr>
          <w:rFonts w:eastAsia="Batang"/>
          <w:strike/>
          <w:color w:val="FF0000"/>
          <w:szCs w:val="24"/>
          <w:lang w:val="en-US" w:eastAsia="en-US"/>
        </w:rPr>
        <w:t>FFS: How many offsets</w:t>
      </w:r>
    </w:p>
    <w:p w14:paraId="2E859B25" w14:textId="77777777" w:rsidR="000553D0" w:rsidRPr="000553D0" w:rsidRDefault="000553D0" w:rsidP="000553D0">
      <w:pPr>
        <w:numPr>
          <w:ilvl w:val="0"/>
          <w:numId w:val="34"/>
        </w:numPr>
        <w:kinsoku w:val="0"/>
        <w:overflowPunct/>
        <w:autoSpaceDE/>
        <w:autoSpaceDN/>
        <w:adjustRightInd/>
        <w:spacing w:after="0" w:line="259" w:lineRule="auto"/>
        <w:ind w:left="2121"/>
        <w:textAlignment w:val="auto"/>
        <w:rPr>
          <w:rFonts w:eastAsia="Batang"/>
          <w:szCs w:val="24"/>
          <w:lang w:val="en-US" w:eastAsia="en-US"/>
        </w:rPr>
      </w:pPr>
      <w:r w:rsidRPr="000553D0">
        <w:rPr>
          <w:rFonts w:eastAsia="Batang"/>
          <w:szCs w:val="24"/>
          <w:lang w:val="en-US" w:eastAsia="en-US"/>
        </w:rPr>
        <w:t xml:space="preserve">Note: For ANR purpose, the SSB and </w:t>
      </w:r>
      <w:proofErr w:type="spellStart"/>
      <w:r w:rsidRPr="000553D0">
        <w:rPr>
          <w:rFonts w:eastAsia="Batang"/>
          <w:szCs w:val="24"/>
          <w:lang w:val="en-US" w:eastAsia="en-US"/>
        </w:rPr>
        <w:t>and</w:t>
      </w:r>
      <w:proofErr w:type="spellEnd"/>
      <w:r w:rsidRPr="000553D0">
        <w:rPr>
          <w:rFonts w:eastAsia="Batang"/>
          <w:szCs w:val="24"/>
          <w:lang w:val="en-US" w:eastAsia="en-US"/>
        </w:rPr>
        <w:t xml:space="preserve"> the associated CORESET0 are expected to be in the same LBT bandwidth</w:t>
      </w:r>
    </w:p>
    <w:p w14:paraId="569D9D5B" w14:textId="77777777" w:rsidR="000553D0" w:rsidRPr="000553D0" w:rsidRDefault="000553D0" w:rsidP="000553D0">
      <w:pPr>
        <w:numPr>
          <w:ilvl w:val="0"/>
          <w:numId w:val="34"/>
        </w:numPr>
        <w:kinsoku w:val="0"/>
        <w:overflowPunct/>
        <w:autoSpaceDE/>
        <w:autoSpaceDN/>
        <w:adjustRightInd/>
        <w:spacing w:after="0" w:line="259" w:lineRule="auto"/>
        <w:ind w:left="2121"/>
        <w:textAlignment w:val="auto"/>
        <w:rPr>
          <w:rFonts w:eastAsia="Batang"/>
          <w:strike/>
          <w:color w:val="FF0000"/>
          <w:szCs w:val="24"/>
          <w:lang w:val="en-US" w:eastAsia="en-US"/>
        </w:rPr>
      </w:pPr>
      <w:r w:rsidRPr="000553D0">
        <w:rPr>
          <w:rFonts w:eastAsia="Batang"/>
          <w:strike/>
          <w:color w:val="FF0000"/>
          <w:szCs w:val="24"/>
          <w:lang w:val="en-US" w:eastAsia="en-US"/>
        </w:rPr>
        <w:t xml:space="preserve">Note: This working assumption assumes that there is only one sync raster point defined per 20 </w:t>
      </w:r>
      <w:proofErr w:type="spellStart"/>
      <w:r w:rsidRPr="000553D0">
        <w:rPr>
          <w:rFonts w:eastAsia="Batang"/>
          <w:strike/>
          <w:color w:val="FF0000"/>
          <w:szCs w:val="24"/>
          <w:lang w:val="en-US" w:eastAsia="en-US"/>
        </w:rPr>
        <w:t>MHz.</w:t>
      </w:r>
      <w:proofErr w:type="spellEnd"/>
      <w:r w:rsidRPr="000553D0">
        <w:rPr>
          <w:rFonts w:eastAsia="Batang"/>
          <w:strike/>
          <w:color w:val="FF0000"/>
          <w:szCs w:val="24"/>
          <w:lang w:val="en-US" w:eastAsia="en-US"/>
        </w:rPr>
        <w:t xml:space="preserve"> If RAN4 decides that there is more than one sync raster point per 20 MHz, then this working assumption is not valid and will be revisited</w:t>
      </w:r>
    </w:p>
    <w:p w14:paraId="6B15DA7D" w14:textId="77777777" w:rsidR="000553D0" w:rsidRPr="000553D0" w:rsidRDefault="000553D0" w:rsidP="000553D0">
      <w:pPr>
        <w:rPr>
          <w:rFonts w:eastAsiaTheme="minorEastAsia"/>
          <w:lang w:eastAsia="zh-CN"/>
        </w:rPr>
      </w:pPr>
    </w:p>
    <w:p w14:paraId="3B582BD4" w14:textId="77777777" w:rsidR="000553D0" w:rsidRDefault="000553D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4134614" w:history="1">
        <w:r w:rsidRPr="00501AF8">
          <w:rPr>
            <w:rStyle w:val="Hyperlink"/>
            <w:noProof/>
          </w:rPr>
          <w:t>Proposal 5</w:t>
        </w:r>
        <w:r>
          <w:rPr>
            <w:rFonts w:asciiTheme="minorHAnsi" w:eastAsiaTheme="minorEastAsia" w:hAnsiTheme="minorHAnsi" w:cstheme="minorBidi"/>
            <w:b w:val="0"/>
            <w:noProof/>
            <w:sz w:val="22"/>
            <w:szCs w:val="22"/>
            <w:lang w:val="en-US" w:eastAsia="en-US"/>
          </w:rPr>
          <w:tab/>
        </w:r>
        <w:r w:rsidRPr="00501AF8">
          <w:rPr>
            <w:rStyle w:val="Hyperlink"/>
            <w:noProof/>
          </w:rPr>
          <w:t xml:space="preserve">Support a higher layer parameter (see below table) in the cell-specific RACH configuration (within </w:t>
        </w:r>
        <w:r w:rsidRPr="00501AF8">
          <w:rPr>
            <w:rStyle w:val="Hyperlink"/>
            <w:i/>
            <w:noProof/>
          </w:rPr>
          <w:t>RACH-ConfigCommon</w:t>
        </w:r>
        <w:r w:rsidRPr="00501AF8">
          <w:rPr>
            <w:rStyle w:val="Hyperlink"/>
            <w:noProof/>
          </w:rPr>
          <w:t xml:space="preserve"> IE) which indicates to the UE which PRACH sequence mapping shall be used by the UE. The configuration choices are (1) legacy Rel-15 sequence mapping, or (2) enhanced Rel-16 mapping. As in Rel-15, the cell-specific RACH configuration is provided to the UE via SIB1 for the initial UL BWP and is provided to the UE through dedicated signalling for serving cell addition (PSCell or SCell).</w:t>
        </w:r>
      </w:hyperlink>
    </w:p>
    <w:p w14:paraId="40963011" w14:textId="77777777" w:rsidR="000553D0" w:rsidRDefault="000553D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4134615" w:history="1">
        <w:r w:rsidRPr="00501AF8">
          <w:rPr>
            <w:rStyle w:val="Hyperlink"/>
            <w:noProof/>
          </w:rPr>
          <w:t>Proposal 6</w:t>
        </w:r>
        <w:r>
          <w:rPr>
            <w:rFonts w:asciiTheme="minorHAnsi" w:eastAsiaTheme="minorEastAsia" w:hAnsiTheme="minorHAnsi" w:cstheme="minorBidi"/>
            <w:b w:val="0"/>
            <w:noProof/>
            <w:sz w:val="22"/>
            <w:szCs w:val="22"/>
            <w:lang w:val="en-US" w:eastAsia="en-US"/>
          </w:rPr>
          <w:tab/>
        </w:r>
        <w:r w:rsidRPr="00501AF8">
          <w:rPr>
            <w:rStyle w:val="Hyperlink"/>
            <w:noProof/>
          </w:rPr>
          <w:t>RAN1 to downselect to one of the following options in RAN1#99 (Ericsson view is that either is acceptable):</w:t>
        </w:r>
      </w:hyperlink>
    </w:p>
    <w:p w14:paraId="5CBEE406" w14:textId="4522DA86" w:rsidR="000553D0" w:rsidRDefault="000553D0" w:rsidP="000553D0">
      <w:pPr>
        <w:pStyle w:val="TableofFigures"/>
        <w:numPr>
          <w:ilvl w:val="0"/>
          <w:numId w:val="45"/>
        </w:numPr>
        <w:tabs>
          <w:tab w:val="right" w:leader="dot" w:pos="9629"/>
        </w:tabs>
        <w:ind w:left="2250"/>
        <w:rPr>
          <w:rFonts w:asciiTheme="minorHAnsi" w:eastAsiaTheme="minorEastAsia" w:hAnsiTheme="minorHAnsi" w:cstheme="minorBidi"/>
          <w:b w:val="0"/>
          <w:noProof/>
          <w:sz w:val="22"/>
          <w:szCs w:val="22"/>
          <w:lang w:val="en-US" w:eastAsia="en-US"/>
        </w:rPr>
      </w:pPr>
      <w:hyperlink w:anchor="_Toc24134616" w:history="1">
        <w:r w:rsidRPr="00501AF8">
          <w:rPr>
            <w:rStyle w:val="Hyperlink"/>
            <w:noProof/>
          </w:rPr>
          <w:t>Option 1: Long ZC with supported lengths 283, 571, 1151</w:t>
        </w:r>
      </w:hyperlink>
    </w:p>
    <w:p w14:paraId="223EB0F1" w14:textId="3730CEB9" w:rsidR="000553D0" w:rsidRDefault="000553D0" w:rsidP="000553D0">
      <w:pPr>
        <w:pStyle w:val="TableofFigures"/>
        <w:numPr>
          <w:ilvl w:val="0"/>
          <w:numId w:val="45"/>
        </w:numPr>
        <w:tabs>
          <w:tab w:val="right" w:leader="dot" w:pos="9629"/>
        </w:tabs>
        <w:ind w:left="2250"/>
        <w:rPr>
          <w:rFonts w:asciiTheme="minorHAnsi" w:eastAsiaTheme="minorEastAsia" w:hAnsiTheme="minorHAnsi" w:cstheme="minorBidi"/>
          <w:b w:val="0"/>
          <w:noProof/>
          <w:sz w:val="22"/>
          <w:szCs w:val="22"/>
          <w:lang w:val="en-US" w:eastAsia="en-US"/>
        </w:rPr>
      </w:pPr>
      <w:hyperlink w:anchor="_Toc24134617" w:history="1">
        <w:r w:rsidRPr="00501AF8">
          <w:rPr>
            <w:rStyle w:val="Hyperlink"/>
            <w:noProof/>
          </w:rPr>
          <w:t>Option 2-2: Repetition without gaps with supported repetition factors 2, 4, and 8</w:t>
        </w:r>
      </w:hyperlink>
    </w:p>
    <w:p w14:paraId="5A16E391" w14:textId="77777777" w:rsidR="000553D0" w:rsidRDefault="000553D0" w:rsidP="000553D0">
      <w:pPr>
        <w:pStyle w:val="TableofFigures"/>
        <w:tabs>
          <w:tab w:val="right" w:leader="dot" w:pos="9629"/>
        </w:tabs>
        <w:ind w:left="1710" w:firstLine="9"/>
        <w:rPr>
          <w:rFonts w:asciiTheme="minorHAnsi" w:eastAsiaTheme="minorEastAsia" w:hAnsiTheme="minorHAnsi" w:cstheme="minorBidi"/>
          <w:b w:val="0"/>
          <w:noProof/>
          <w:sz w:val="22"/>
          <w:szCs w:val="22"/>
          <w:lang w:val="en-US" w:eastAsia="en-US"/>
        </w:rPr>
      </w:pPr>
      <w:hyperlink w:anchor="_Toc24134618" w:history="1">
        <w:r w:rsidRPr="00501AF8">
          <w:rPr>
            <w:rStyle w:val="Hyperlink"/>
            <w:noProof/>
          </w:rPr>
          <w:t>Sequence length/repetition factor is configurable (indicated by broadcast (SIB1) and dedicated signalling).</w:t>
        </w:r>
      </w:hyperlink>
    </w:p>
    <w:p w14:paraId="3B251F99" w14:textId="77777777" w:rsidR="000553D0" w:rsidRDefault="000553D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4134619" w:history="1">
        <w:r w:rsidRPr="00501AF8">
          <w:rPr>
            <w:rStyle w:val="Hyperlink"/>
            <w:noProof/>
          </w:rPr>
          <w:t>Proposal 7</w:t>
        </w:r>
        <w:r>
          <w:rPr>
            <w:rFonts w:asciiTheme="minorHAnsi" w:eastAsiaTheme="minorEastAsia" w:hAnsiTheme="minorHAnsi" w:cstheme="minorBidi"/>
            <w:b w:val="0"/>
            <w:noProof/>
            <w:sz w:val="22"/>
            <w:szCs w:val="22"/>
            <w:lang w:val="en-US" w:eastAsia="en-US"/>
          </w:rPr>
          <w:tab/>
        </w:r>
        <w:r w:rsidRPr="00501AF8">
          <w:rPr>
            <w:rStyle w:val="Hyperlink"/>
            <w:noProof/>
          </w:rPr>
          <w:t>Existing Rel-15 PRACH configuration tables which include all PRACH formats may be reused for NR-U operations.</w:t>
        </w:r>
      </w:hyperlink>
    </w:p>
    <w:p w14:paraId="4A86081C" w14:textId="1CA1E343" w:rsidR="00543EE3" w:rsidRPr="00CE0424" w:rsidRDefault="00543EE3" w:rsidP="00543EE3">
      <w:pPr>
        <w:pStyle w:val="BodyText"/>
      </w:pPr>
      <w:r>
        <w:rPr>
          <w:b/>
          <w:bCs/>
        </w:rPr>
        <w:fldChar w:fldCharType="end"/>
      </w:r>
    </w:p>
    <w:p w14:paraId="12F20373" w14:textId="77777777" w:rsidR="00543EE3" w:rsidRPr="00CE0424" w:rsidRDefault="00543EE3" w:rsidP="00543EE3">
      <w:pPr>
        <w:pStyle w:val="Heading1"/>
      </w:pPr>
      <w:bookmarkStart w:id="52" w:name="_In-sequence_SDU_delivery"/>
      <w:bookmarkStart w:id="53" w:name="_Toc533002900"/>
      <w:bookmarkEnd w:id="52"/>
      <w:r>
        <w:t>5</w:t>
      </w:r>
      <w:r>
        <w:tab/>
      </w:r>
      <w:r w:rsidRPr="00CE0424">
        <w:t>References</w:t>
      </w:r>
      <w:bookmarkEnd w:id="53"/>
    </w:p>
    <w:p w14:paraId="697B0E1E" w14:textId="77777777" w:rsidR="00543EE3" w:rsidRPr="000B4707" w:rsidRDefault="00543EE3" w:rsidP="00543EE3">
      <w:pPr>
        <w:pStyle w:val="Reference"/>
        <w:overflowPunct/>
        <w:autoSpaceDE/>
        <w:autoSpaceDN/>
        <w:adjustRightInd/>
        <w:spacing w:line="259" w:lineRule="auto"/>
        <w:textAlignment w:val="auto"/>
      </w:pPr>
      <w:bookmarkStart w:id="54" w:name="_Ref534117348"/>
      <w:bookmarkStart w:id="55" w:name="_Ref513463230"/>
      <w:bookmarkStart w:id="56" w:name="_Ref513478501"/>
      <w:bookmarkStart w:id="57" w:name="_Ref521528405"/>
      <w:bookmarkStart w:id="58" w:name="_Ref174151459"/>
      <w:bookmarkStart w:id="59" w:name="_Ref189809556"/>
      <w:r w:rsidRPr="000B4707">
        <w:t>3GPP TR 38.889, “Study on NR-based access to unlicensed spectrum,” v16.0.0, December 2018.</w:t>
      </w:r>
      <w:bookmarkEnd w:id="54"/>
    </w:p>
    <w:p w14:paraId="4F7AB847" w14:textId="77777777" w:rsidR="00956C8A" w:rsidRPr="000B4707" w:rsidRDefault="00956C8A" w:rsidP="00956C8A">
      <w:pPr>
        <w:pStyle w:val="Reference"/>
        <w:overflowPunct/>
        <w:autoSpaceDE/>
        <w:autoSpaceDN/>
        <w:adjustRightInd/>
        <w:spacing w:line="259" w:lineRule="auto"/>
        <w:textAlignment w:val="auto"/>
      </w:pPr>
      <w:bookmarkStart w:id="60" w:name="_Ref21088517"/>
      <w:bookmarkStart w:id="61" w:name="_Ref518639925"/>
      <w:bookmarkEnd w:id="55"/>
      <w:bookmarkEnd w:id="56"/>
      <w:bookmarkEnd w:id="57"/>
      <w:r w:rsidRPr="000B4707">
        <w:t>3GPP TS 38.21</w:t>
      </w:r>
      <w:r>
        <w:t>4</w:t>
      </w:r>
      <w:r w:rsidRPr="000B4707">
        <w:t xml:space="preserve">, “Physical layer procedures for </w:t>
      </w:r>
      <w:r>
        <w:t>data</w:t>
      </w:r>
      <w:r w:rsidRPr="000B4707">
        <w:t>” v15.</w:t>
      </w:r>
      <w:r>
        <w:t>6</w:t>
      </w:r>
      <w:r w:rsidRPr="000B4707">
        <w:t xml:space="preserve">.0, </w:t>
      </w:r>
      <w:r>
        <w:t>June</w:t>
      </w:r>
      <w:r w:rsidRPr="000B4707">
        <w:t xml:space="preserve"> 2018</w:t>
      </w:r>
      <w:r>
        <w:t>.</w:t>
      </w:r>
      <w:bookmarkEnd w:id="60"/>
    </w:p>
    <w:p w14:paraId="75E0E681" w14:textId="478D4718" w:rsidR="00543EE3" w:rsidRDefault="00543EE3" w:rsidP="00543EE3">
      <w:pPr>
        <w:pStyle w:val="Reference"/>
        <w:overflowPunct/>
        <w:autoSpaceDE/>
        <w:autoSpaceDN/>
        <w:adjustRightInd/>
        <w:spacing w:line="259" w:lineRule="auto"/>
        <w:textAlignment w:val="auto"/>
      </w:pPr>
      <w:bookmarkStart w:id="62" w:name="_Ref534881501"/>
      <w:bookmarkStart w:id="63" w:name="_Ref534892220"/>
      <w:bookmarkEnd w:id="61"/>
      <w:r w:rsidRPr="000B4707">
        <w:t>3GPP TS 38.213, “Physical layer procedures for control” v15.</w:t>
      </w:r>
      <w:r w:rsidR="007A2AA5">
        <w:t>6</w:t>
      </w:r>
      <w:r w:rsidRPr="000B4707">
        <w:t xml:space="preserve">.0, </w:t>
      </w:r>
      <w:r w:rsidR="007A2AA5">
        <w:t>June</w:t>
      </w:r>
      <w:r w:rsidR="007A2AA5" w:rsidRPr="000B4707">
        <w:t xml:space="preserve"> </w:t>
      </w:r>
      <w:r w:rsidRPr="000B4707">
        <w:t>2018</w:t>
      </w:r>
      <w:bookmarkEnd w:id="62"/>
      <w:r w:rsidRPr="000B4707">
        <w:t>.</w:t>
      </w:r>
      <w:bookmarkEnd w:id="63"/>
    </w:p>
    <w:p w14:paraId="5D361D4C" w14:textId="4518D407" w:rsidR="00EC17D8" w:rsidRDefault="00EC17D8" w:rsidP="0011349F">
      <w:pPr>
        <w:pStyle w:val="Reference"/>
        <w:overflowPunct/>
        <w:autoSpaceDE/>
        <w:autoSpaceDN/>
        <w:adjustRightInd/>
        <w:spacing w:line="259" w:lineRule="auto"/>
        <w:textAlignment w:val="auto"/>
      </w:pPr>
      <w:bookmarkStart w:id="64" w:name="_Ref21088701"/>
      <w:r w:rsidRPr="000B4707">
        <w:t>3GPP TS 38.211, “Physical channels and modulation” v15.</w:t>
      </w:r>
      <w:r>
        <w:t>6</w:t>
      </w:r>
      <w:r w:rsidRPr="000B4707">
        <w:t xml:space="preserve">.0, </w:t>
      </w:r>
      <w:r>
        <w:t>June</w:t>
      </w:r>
      <w:r w:rsidRPr="000B4707">
        <w:t xml:space="preserve"> 2018</w:t>
      </w:r>
      <w:r>
        <w:t>.</w:t>
      </w:r>
      <w:bookmarkEnd w:id="64"/>
    </w:p>
    <w:p w14:paraId="342DF165" w14:textId="7ACE5795" w:rsidR="002979BE" w:rsidRDefault="002979BE" w:rsidP="002979BE">
      <w:pPr>
        <w:pStyle w:val="Reference"/>
        <w:overflowPunct/>
        <w:autoSpaceDE/>
        <w:autoSpaceDN/>
        <w:adjustRightInd/>
        <w:spacing w:line="259" w:lineRule="auto"/>
        <w:textAlignment w:val="auto"/>
      </w:pPr>
      <w:bookmarkStart w:id="65" w:name="_Ref16172201"/>
      <w:bookmarkStart w:id="66" w:name="_Ref4604762"/>
      <w:bookmarkEnd w:id="58"/>
      <w:bookmarkEnd w:id="59"/>
      <w:r>
        <w:t>RP-191581, “</w:t>
      </w:r>
      <w:r w:rsidRPr="003D3350">
        <w:rPr>
          <w:rFonts w:eastAsia="SimSun" w:cs="Arial"/>
          <w:bCs/>
        </w:rPr>
        <w:t>Guidance on essential functionality for NR-U</w:t>
      </w:r>
      <w:r>
        <w:rPr>
          <w:rFonts w:eastAsia="SimSun" w:cs="Arial"/>
          <w:bCs/>
        </w:rPr>
        <w:t>,</w:t>
      </w:r>
      <w:r>
        <w:t>” RAN, RAN#84, June 2019.</w:t>
      </w:r>
      <w:bookmarkEnd w:id="65"/>
    </w:p>
    <w:p w14:paraId="6FBA86AE" w14:textId="6E15B2F4" w:rsidR="007A43BC" w:rsidRDefault="0005701B" w:rsidP="00543EE3">
      <w:pPr>
        <w:pStyle w:val="Reference"/>
        <w:overflowPunct/>
        <w:autoSpaceDE/>
        <w:autoSpaceDN/>
        <w:adjustRightInd/>
        <w:spacing w:line="259" w:lineRule="auto"/>
        <w:textAlignment w:val="auto"/>
      </w:pPr>
      <w:bookmarkStart w:id="67" w:name="_Ref975202"/>
      <w:bookmarkEnd w:id="66"/>
      <w:r w:rsidRPr="0005701B">
        <w:t>R1-19</w:t>
      </w:r>
      <w:r w:rsidR="00325258">
        <w:t>12714</w:t>
      </w:r>
      <w:r w:rsidR="007A43BC">
        <w:t>, “</w:t>
      </w:r>
      <w:r w:rsidR="007A43BC" w:rsidRPr="007A43BC">
        <w:t xml:space="preserve">Evaluation results for enhanced </w:t>
      </w:r>
      <w:r w:rsidR="00C344D5" w:rsidRPr="00C344D5">
        <w:t xml:space="preserve">PUCCH and </w:t>
      </w:r>
      <w:r w:rsidR="007A43BC" w:rsidRPr="007A43BC">
        <w:t xml:space="preserve">PRACH </w:t>
      </w:r>
      <w:r w:rsidR="00C344D5" w:rsidRPr="00C344D5">
        <w:t>designs</w:t>
      </w:r>
      <w:r w:rsidR="007A43BC">
        <w:t>,” Ericsson, RAN1#9</w:t>
      </w:r>
      <w:r w:rsidR="00325258">
        <w:t>9, November</w:t>
      </w:r>
      <w:r w:rsidR="007A43BC">
        <w:t xml:space="preserve"> 2019.</w:t>
      </w:r>
      <w:bookmarkEnd w:id="67"/>
    </w:p>
    <w:p w14:paraId="0E651B56" w14:textId="278E945E" w:rsidR="007900E3" w:rsidRDefault="007900E3" w:rsidP="00543EE3">
      <w:pPr>
        <w:pStyle w:val="Reference"/>
        <w:overflowPunct/>
        <w:autoSpaceDE/>
        <w:autoSpaceDN/>
        <w:adjustRightInd/>
        <w:spacing w:line="259" w:lineRule="auto"/>
        <w:textAlignment w:val="auto"/>
      </w:pPr>
      <w:bookmarkStart w:id="68" w:name="_Ref23882387"/>
      <w:r>
        <w:t>R4-1912870, “WF on the NR-U channel raster on 5GHz”, RAN4#92bis, October 2019.</w:t>
      </w:r>
      <w:bookmarkEnd w:id="68"/>
      <w:r>
        <w:t xml:space="preserve"> </w:t>
      </w:r>
    </w:p>
    <w:p w14:paraId="4891BC7F" w14:textId="7446A03D" w:rsidR="007900E3" w:rsidRDefault="007900E3" w:rsidP="00543EE3">
      <w:pPr>
        <w:pStyle w:val="Reference"/>
        <w:overflowPunct/>
        <w:autoSpaceDE/>
        <w:autoSpaceDN/>
        <w:adjustRightInd/>
        <w:spacing w:line="259" w:lineRule="auto"/>
        <w:textAlignment w:val="auto"/>
      </w:pPr>
      <w:bookmarkStart w:id="69" w:name="_Ref23882400"/>
      <w:r>
        <w:t>R4-1912982, "WF for sync raster for NR-U”, RAN4#92bis, October 2019.</w:t>
      </w:r>
      <w:bookmarkEnd w:id="69"/>
    </w:p>
    <w:p w14:paraId="07CA1B4D" w14:textId="77777777" w:rsidR="008F5A6B" w:rsidRDefault="008F5A6B" w:rsidP="008F5A6B">
      <w:pPr>
        <w:pStyle w:val="Reference"/>
        <w:overflowPunct/>
        <w:autoSpaceDE/>
        <w:autoSpaceDN/>
        <w:adjustRightInd/>
        <w:spacing w:line="259" w:lineRule="auto"/>
        <w:textAlignment w:val="auto"/>
      </w:pPr>
      <w:bookmarkStart w:id="70" w:name="_Ref23848875"/>
      <w:r w:rsidRPr="007F4D7F">
        <w:t>R1-1910816</w:t>
      </w:r>
      <w:proofErr w:type="gramStart"/>
      <w:r w:rsidRPr="007F4D7F">
        <w:t>, ”Physical</w:t>
      </w:r>
      <w:proofErr w:type="gramEnd"/>
      <w:r w:rsidRPr="007F4D7F">
        <w:t xml:space="preserve"> layer design of initial access signals and channels for NR-U”</w:t>
      </w:r>
      <w:r>
        <w:t xml:space="preserve">, </w:t>
      </w:r>
      <w:r w:rsidRPr="00EF2B3C">
        <w:t>LG Electronics</w:t>
      </w:r>
      <w:r>
        <w:t>, RAN1</w:t>
      </w:r>
      <w:r w:rsidRPr="00EF2B3C">
        <w:t>#98bis</w:t>
      </w:r>
      <w:r>
        <w:t xml:space="preserve">, </w:t>
      </w:r>
      <w:r w:rsidRPr="00EF2B3C">
        <w:t>October 2019</w:t>
      </w:r>
      <w:r>
        <w:t>.</w:t>
      </w:r>
      <w:bookmarkEnd w:id="70"/>
    </w:p>
    <w:p w14:paraId="547E2E7C" w14:textId="3D365504" w:rsidR="008F5A6B" w:rsidRDefault="008F5A6B" w:rsidP="008F5A6B">
      <w:pPr>
        <w:pStyle w:val="Reference"/>
        <w:overflowPunct/>
        <w:autoSpaceDE/>
        <w:autoSpaceDN/>
        <w:adjustRightInd/>
        <w:spacing w:line="259" w:lineRule="auto"/>
        <w:textAlignment w:val="auto"/>
      </w:pPr>
      <w:bookmarkStart w:id="71" w:name="_Ref23259639"/>
      <w:r w:rsidRPr="00053558">
        <w:t>R1-1910952, “Evaluation results for enhanced PUCCH and PRACH designs”, Ericsson,</w:t>
      </w:r>
      <w:r w:rsidRPr="00C1130F">
        <w:t xml:space="preserve"> RAN1#98bis, October 2019.</w:t>
      </w:r>
      <w:bookmarkEnd w:id="71"/>
    </w:p>
    <w:p w14:paraId="262F3358" w14:textId="7BD18258" w:rsidR="0002037F" w:rsidRDefault="0002037F" w:rsidP="0002037F">
      <w:pPr>
        <w:pStyle w:val="Reference"/>
        <w:numPr>
          <w:ilvl w:val="0"/>
          <w:numId w:val="0"/>
        </w:numPr>
        <w:overflowPunct/>
        <w:autoSpaceDE/>
        <w:autoSpaceDN/>
        <w:adjustRightInd/>
        <w:spacing w:line="259" w:lineRule="auto"/>
        <w:ind w:left="567" w:hanging="567"/>
        <w:textAlignment w:val="auto"/>
      </w:pPr>
    </w:p>
    <w:p w14:paraId="2F825FD5" w14:textId="37A33D94" w:rsidR="0002037F" w:rsidRDefault="0002037F" w:rsidP="0002037F">
      <w:pPr>
        <w:pStyle w:val="Reference"/>
        <w:numPr>
          <w:ilvl w:val="0"/>
          <w:numId w:val="0"/>
        </w:numPr>
        <w:overflowPunct/>
        <w:autoSpaceDE/>
        <w:autoSpaceDN/>
        <w:adjustRightInd/>
        <w:spacing w:line="259" w:lineRule="auto"/>
        <w:ind w:left="567" w:hanging="567"/>
        <w:textAlignment w:val="auto"/>
      </w:pPr>
    </w:p>
    <w:p w14:paraId="41B96A43" w14:textId="77777777" w:rsidR="00CF0DE3" w:rsidRPr="00CF0DE3" w:rsidRDefault="00CF0DE3" w:rsidP="00CF0DE3"/>
    <w:sectPr w:rsidR="00CF0DE3" w:rsidRPr="00CF0DE3" w:rsidSect="00C473A5">
      <w:headerReference w:type="even" r:id="rId31"/>
      <w:footerReference w:type="default" r:id="rId3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72797" w14:textId="77777777" w:rsidR="00AB7485" w:rsidRDefault="00AB7485">
      <w:r>
        <w:separator/>
      </w:r>
    </w:p>
  </w:endnote>
  <w:endnote w:type="continuationSeparator" w:id="0">
    <w:p w14:paraId="71B7A75F" w14:textId="77777777" w:rsidR="00AB7485" w:rsidRDefault="00AB7485">
      <w:r>
        <w:continuationSeparator/>
      </w:r>
    </w:p>
  </w:endnote>
  <w:endnote w:type="continuationNotice" w:id="1">
    <w:p w14:paraId="76446DCE" w14:textId="77777777" w:rsidR="00AB7485" w:rsidRDefault="00AB74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00000287"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AB7485" w:rsidRDefault="00AB748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7D835A" w14:textId="77777777" w:rsidR="00AB7485" w:rsidRDefault="00AB7485">
      <w:r>
        <w:separator/>
      </w:r>
    </w:p>
  </w:footnote>
  <w:footnote w:type="continuationSeparator" w:id="0">
    <w:p w14:paraId="785DF91B" w14:textId="77777777" w:rsidR="00AB7485" w:rsidRDefault="00AB7485">
      <w:r>
        <w:continuationSeparator/>
      </w:r>
    </w:p>
  </w:footnote>
  <w:footnote w:type="continuationNotice" w:id="1">
    <w:p w14:paraId="22423ACD" w14:textId="77777777" w:rsidR="00AB7485" w:rsidRDefault="00AB74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AB7485" w:rsidRDefault="00AB748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780FC7"/>
    <w:multiLevelType w:val="multilevel"/>
    <w:tmpl w:val="CC16FE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FC0882"/>
    <w:multiLevelType w:val="hybridMultilevel"/>
    <w:tmpl w:val="179295F2"/>
    <w:lvl w:ilvl="0" w:tplc="D9948CC8">
      <w:start w:val="1"/>
      <w:numFmt w:val="bullet"/>
      <w:lvlText w:val="—"/>
      <w:lvlJc w:val="left"/>
      <w:pPr>
        <w:tabs>
          <w:tab w:val="num" w:pos="720"/>
        </w:tabs>
        <w:ind w:left="720" w:hanging="360"/>
      </w:pPr>
      <w:rPr>
        <w:rFonts w:ascii="Ericsson Hilda Light" w:hAnsi="Ericsson Hilda Light" w:hint="default"/>
      </w:rPr>
    </w:lvl>
    <w:lvl w:ilvl="1" w:tplc="672C5EEC">
      <w:start w:val="1"/>
      <w:numFmt w:val="bullet"/>
      <w:lvlText w:val="—"/>
      <w:lvlJc w:val="left"/>
      <w:pPr>
        <w:tabs>
          <w:tab w:val="num" w:pos="1440"/>
        </w:tabs>
        <w:ind w:left="1440" w:hanging="360"/>
      </w:pPr>
      <w:rPr>
        <w:rFonts w:ascii="Ericsson Hilda Light" w:hAnsi="Ericsson Hilda Light" w:hint="default"/>
      </w:rPr>
    </w:lvl>
    <w:lvl w:ilvl="2" w:tplc="03B80C7A">
      <w:start w:val="315"/>
      <w:numFmt w:val="bullet"/>
      <w:lvlText w:val="—"/>
      <w:lvlJc w:val="left"/>
      <w:pPr>
        <w:tabs>
          <w:tab w:val="num" w:pos="2160"/>
        </w:tabs>
        <w:ind w:left="2160" w:hanging="360"/>
      </w:pPr>
      <w:rPr>
        <w:rFonts w:ascii="Ericsson Hilda Light" w:hAnsi="Ericsson Hilda Light" w:hint="default"/>
      </w:rPr>
    </w:lvl>
    <w:lvl w:ilvl="3" w:tplc="0A3E5B4C">
      <w:start w:val="315"/>
      <w:numFmt w:val="bullet"/>
      <w:lvlText w:val="—"/>
      <w:lvlJc w:val="left"/>
      <w:pPr>
        <w:tabs>
          <w:tab w:val="num" w:pos="2880"/>
        </w:tabs>
        <w:ind w:left="2880" w:hanging="360"/>
      </w:pPr>
      <w:rPr>
        <w:rFonts w:ascii="Ericsson Hilda Light" w:hAnsi="Ericsson Hilda Light" w:hint="default"/>
      </w:rPr>
    </w:lvl>
    <w:lvl w:ilvl="4" w:tplc="FDE4CDAA">
      <w:start w:val="315"/>
      <w:numFmt w:val="bullet"/>
      <w:lvlText w:val="—"/>
      <w:lvlJc w:val="left"/>
      <w:pPr>
        <w:tabs>
          <w:tab w:val="num" w:pos="3600"/>
        </w:tabs>
        <w:ind w:left="3600" w:hanging="360"/>
      </w:pPr>
      <w:rPr>
        <w:rFonts w:ascii="Ericsson Hilda Light" w:hAnsi="Ericsson Hilda Light" w:hint="default"/>
      </w:rPr>
    </w:lvl>
    <w:lvl w:ilvl="5" w:tplc="7B6079C6" w:tentative="1">
      <w:start w:val="1"/>
      <w:numFmt w:val="bullet"/>
      <w:lvlText w:val="—"/>
      <w:lvlJc w:val="left"/>
      <w:pPr>
        <w:tabs>
          <w:tab w:val="num" w:pos="4320"/>
        </w:tabs>
        <w:ind w:left="4320" w:hanging="360"/>
      </w:pPr>
      <w:rPr>
        <w:rFonts w:ascii="Ericsson Hilda Light" w:hAnsi="Ericsson Hilda Light" w:hint="default"/>
      </w:rPr>
    </w:lvl>
    <w:lvl w:ilvl="6" w:tplc="260E40F0" w:tentative="1">
      <w:start w:val="1"/>
      <w:numFmt w:val="bullet"/>
      <w:lvlText w:val="—"/>
      <w:lvlJc w:val="left"/>
      <w:pPr>
        <w:tabs>
          <w:tab w:val="num" w:pos="5040"/>
        </w:tabs>
        <w:ind w:left="5040" w:hanging="360"/>
      </w:pPr>
      <w:rPr>
        <w:rFonts w:ascii="Ericsson Hilda Light" w:hAnsi="Ericsson Hilda Light" w:hint="default"/>
      </w:rPr>
    </w:lvl>
    <w:lvl w:ilvl="7" w:tplc="9C8AF1AE" w:tentative="1">
      <w:start w:val="1"/>
      <w:numFmt w:val="bullet"/>
      <w:lvlText w:val="—"/>
      <w:lvlJc w:val="left"/>
      <w:pPr>
        <w:tabs>
          <w:tab w:val="num" w:pos="5760"/>
        </w:tabs>
        <w:ind w:left="5760" w:hanging="360"/>
      </w:pPr>
      <w:rPr>
        <w:rFonts w:ascii="Ericsson Hilda Light" w:hAnsi="Ericsson Hilda Light" w:hint="default"/>
      </w:rPr>
    </w:lvl>
    <w:lvl w:ilvl="8" w:tplc="5122128C" w:tentative="1">
      <w:start w:val="1"/>
      <w:numFmt w:val="bullet"/>
      <w:lvlText w:val="—"/>
      <w:lvlJc w:val="left"/>
      <w:pPr>
        <w:tabs>
          <w:tab w:val="num" w:pos="6480"/>
        </w:tabs>
        <w:ind w:left="6480" w:hanging="360"/>
      </w:pPr>
      <w:rPr>
        <w:rFonts w:ascii="Ericsson Hilda Light" w:hAnsi="Ericsson Hilda Light" w:hint="default"/>
      </w:rPr>
    </w:lvl>
  </w:abstractNum>
  <w:abstractNum w:abstractNumId="5"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426E69"/>
    <w:multiLevelType w:val="hybridMultilevel"/>
    <w:tmpl w:val="F59C186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D11AAC"/>
    <w:multiLevelType w:val="hybridMultilevel"/>
    <w:tmpl w:val="D24E8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2C0A80"/>
    <w:multiLevelType w:val="hybridMultilevel"/>
    <w:tmpl w:val="0902E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A57E5E"/>
    <w:multiLevelType w:val="hybridMultilevel"/>
    <w:tmpl w:val="42B46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096F53"/>
    <w:multiLevelType w:val="hybridMultilevel"/>
    <w:tmpl w:val="E4CC1CF2"/>
    <w:lvl w:ilvl="0" w:tplc="04090003">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800" w:hanging="360"/>
      </w:pPr>
      <w:rPr>
        <w:rFonts w:ascii="Symbol" w:hAnsi="Symbol" w:hint="default"/>
      </w:r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38320606"/>
    <w:multiLevelType w:val="hybridMultilevel"/>
    <w:tmpl w:val="45785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D23D14"/>
    <w:multiLevelType w:val="hybridMultilevel"/>
    <w:tmpl w:val="F4BC84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CB24209"/>
    <w:multiLevelType w:val="hybridMultilevel"/>
    <w:tmpl w:val="16EE0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175C70"/>
    <w:multiLevelType w:val="hybridMultilevel"/>
    <w:tmpl w:val="DA4C2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1A5C7F"/>
    <w:multiLevelType w:val="hybridMultilevel"/>
    <w:tmpl w:val="33D2576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2" w15:restartNumberingAfterBreak="0">
    <w:nsid w:val="44C44662"/>
    <w:multiLevelType w:val="hybridMultilevel"/>
    <w:tmpl w:val="BEECD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237221"/>
    <w:multiLevelType w:val="hybridMultilevel"/>
    <w:tmpl w:val="617416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1C6E18E8"/>
    <w:lvl w:ilvl="0" w:tplc="EDA2FC3A">
      <w:start w:val="1"/>
      <w:numFmt w:val="decimal"/>
      <w:pStyle w:val="Observation"/>
      <w:lvlText w:val="Observation %1"/>
      <w:lvlJc w:val="left"/>
      <w:pPr>
        <w:ind w:left="189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1A1295"/>
    <w:multiLevelType w:val="hybridMultilevel"/>
    <w:tmpl w:val="8F007790"/>
    <w:lvl w:ilvl="0" w:tplc="04090001">
      <w:start w:val="1"/>
      <w:numFmt w:val="bullet"/>
      <w:lvlText w:val=""/>
      <w:lvlJc w:val="left"/>
      <w:pPr>
        <w:ind w:left="1664" w:hanging="360"/>
      </w:pPr>
      <w:rPr>
        <w:rFonts w:ascii="Symbol" w:hAnsi="Symbo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DF6386A"/>
    <w:multiLevelType w:val="hybridMultilevel"/>
    <w:tmpl w:val="14845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EA1978"/>
    <w:multiLevelType w:val="hybridMultilevel"/>
    <w:tmpl w:val="6A522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6585042"/>
    <w:multiLevelType w:val="hybridMultilevel"/>
    <w:tmpl w:val="5CAA487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BC1DA6"/>
    <w:multiLevelType w:val="hybridMultilevel"/>
    <w:tmpl w:val="49FA7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0"/>
  </w:num>
  <w:num w:numId="4">
    <w:abstractNumId w:val="25"/>
  </w:num>
  <w:num w:numId="5">
    <w:abstractNumId w:val="27"/>
  </w:num>
  <w:num w:numId="6">
    <w:abstractNumId w:val="28"/>
  </w:num>
  <w:num w:numId="7">
    <w:abstractNumId w:val="7"/>
  </w:num>
  <w:num w:numId="8">
    <w:abstractNumId w:val="9"/>
  </w:num>
  <w:num w:numId="9">
    <w:abstractNumId w:val="2"/>
  </w:num>
  <w:num w:numId="10">
    <w:abstractNumId w:val="34"/>
  </w:num>
  <w:num w:numId="11">
    <w:abstractNumId w:val="13"/>
  </w:num>
  <w:num w:numId="12">
    <w:abstractNumId w:val="30"/>
  </w:num>
  <w:num w:numId="13">
    <w:abstractNumId w:val="12"/>
  </w:num>
  <w:num w:numId="14">
    <w:abstractNumId w:val="19"/>
  </w:num>
  <w:num w:numId="15">
    <w:abstractNumId w:val="5"/>
  </w:num>
  <w:num w:numId="16">
    <w:abstractNumId w:val="33"/>
  </w:num>
  <w:num w:numId="17">
    <w:abstractNumId w:val="10"/>
  </w:num>
  <w:num w:numId="1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6"/>
  </w:num>
  <w:num w:numId="21">
    <w:abstractNumId w:val="1"/>
  </w:num>
  <w:num w:numId="22">
    <w:abstractNumId w:val="29"/>
  </w:num>
  <w:num w:numId="23">
    <w:abstractNumId w:val="26"/>
  </w:num>
  <w:num w:numId="24">
    <w:abstractNumId w:val="14"/>
  </w:num>
  <w:num w:numId="25">
    <w:abstractNumId w:val="3"/>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2"/>
  </w:num>
  <w:num w:numId="35">
    <w:abstractNumId w:val="36"/>
  </w:num>
  <w:num w:numId="36">
    <w:abstractNumId w:val="31"/>
  </w:num>
  <w:num w:numId="37">
    <w:abstractNumId w:val="23"/>
  </w:num>
  <w:num w:numId="38">
    <w:abstractNumId w:val="35"/>
  </w:num>
  <w:num w:numId="39">
    <w:abstractNumId w:val="6"/>
  </w:num>
  <w:num w:numId="40">
    <w:abstractNumId w:val="22"/>
  </w:num>
  <w:num w:numId="41">
    <w:abstractNumId w:val="18"/>
  </w:num>
  <w:num w:numId="42">
    <w:abstractNumId w:val="11"/>
  </w:num>
  <w:num w:numId="43">
    <w:abstractNumId w:val="4"/>
  </w:num>
  <w:num w:numId="44">
    <w:abstractNumId w:val="20"/>
  </w:num>
  <w:num w:numId="45">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73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D64"/>
    <w:rsid w:val="0000107E"/>
    <w:rsid w:val="00001F68"/>
    <w:rsid w:val="00002A37"/>
    <w:rsid w:val="00003880"/>
    <w:rsid w:val="00003999"/>
    <w:rsid w:val="0000564C"/>
    <w:rsid w:val="00006446"/>
    <w:rsid w:val="00006896"/>
    <w:rsid w:val="00007CDC"/>
    <w:rsid w:val="00011B28"/>
    <w:rsid w:val="00011C34"/>
    <w:rsid w:val="000122F3"/>
    <w:rsid w:val="000128BB"/>
    <w:rsid w:val="00014FEB"/>
    <w:rsid w:val="00015D15"/>
    <w:rsid w:val="0001743B"/>
    <w:rsid w:val="0002037F"/>
    <w:rsid w:val="00024CFD"/>
    <w:rsid w:val="00024E89"/>
    <w:rsid w:val="0002564D"/>
    <w:rsid w:val="00025B84"/>
    <w:rsid w:val="00025ECA"/>
    <w:rsid w:val="00027B25"/>
    <w:rsid w:val="00030AF1"/>
    <w:rsid w:val="00030C26"/>
    <w:rsid w:val="000321D3"/>
    <w:rsid w:val="000325B8"/>
    <w:rsid w:val="00033FB1"/>
    <w:rsid w:val="00034C15"/>
    <w:rsid w:val="00036BA1"/>
    <w:rsid w:val="000422E2"/>
    <w:rsid w:val="00042F22"/>
    <w:rsid w:val="00043F55"/>
    <w:rsid w:val="000444EF"/>
    <w:rsid w:val="00045642"/>
    <w:rsid w:val="00046474"/>
    <w:rsid w:val="00047116"/>
    <w:rsid w:val="00052A07"/>
    <w:rsid w:val="00052BB2"/>
    <w:rsid w:val="000534E3"/>
    <w:rsid w:val="000534EE"/>
    <w:rsid w:val="000553D0"/>
    <w:rsid w:val="00055A75"/>
    <w:rsid w:val="0005606A"/>
    <w:rsid w:val="0005701B"/>
    <w:rsid w:val="00057117"/>
    <w:rsid w:val="00060711"/>
    <w:rsid w:val="000616E7"/>
    <w:rsid w:val="0006487E"/>
    <w:rsid w:val="00065E1A"/>
    <w:rsid w:val="000732E8"/>
    <w:rsid w:val="0007518B"/>
    <w:rsid w:val="0007551B"/>
    <w:rsid w:val="0007693E"/>
    <w:rsid w:val="0007740C"/>
    <w:rsid w:val="00077E5F"/>
    <w:rsid w:val="0008036A"/>
    <w:rsid w:val="00081AE6"/>
    <w:rsid w:val="00081BCD"/>
    <w:rsid w:val="0008444C"/>
    <w:rsid w:val="000855EB"/>
    <w:rsid w:val="00085B52"/>
    <w:rsid w:val="000866F2"/>
    <w:rsid w:val="0009009F"/>
    <w:rsid w:val="0009050D"/>
    <w:rsid w:val="000912D5"/>
    <w:rsid w:val="00091557"/>
    <w:rsid w:val="000924C1"/>
    <w:rsid w:val="000924F0"/>
    <w:rsid w:val="00092609"/>
    <w:rsid w:val="0009310F"/>
    <w:rsid w:val="00093474"/>
    <w:rsid w:val="00093A2C"/>
    <w:rsid w:val="0009510F"/>
    <w:rsid w:val="000972E1"/>
    <w:rsid w:val="00097C31"/>
    <w:rsid w:val="000A0DB7"/>
    <w:rsid w:val="000A1B7B"/>
    <w:rsid w:val="000A4871"/>
    <w:rsid w:val="000A56F2"/>
    <w:rsid w:val="000A5AFB"/>
    <w:rsid w:val="000A6ECB"/>
    <w:rsid w:val="000A7980"/>
    <w:rsid w:val="000B13D9"/>
    <w:rsid w:val="000B2719"/>
    <w:rsid w:val="000B2E56"/>
    <w:rsid w:val="000B3A8F"/>
    <w:rsid w:val="000B4707"/>
    <w:rsid w:val="000B4AB9"/>
    <w:rsid w:val="000B58C3"/>
    <w:rsid w:val="000B5EE7"/>
    <w:rsid w:val="000B61E9"/>
    <w:rsid w:val="000B6D21"/>
    <w:rsid w:val="000B6EC9"/>
    <w:rsid w:val="000C165A"/>
    <w:rsid w:val="000C1DDB"/>
    <w:rsid w:val="000C2E19"/>
    <w:rsid w:val="000C65A3"/>
    <w:rsid w:val="000D0D07"/>
    <w:rsid w:val="000D3BFE"/>
    <w:rsid w:val="000D3CE6"/>
    <w:rsid w:val="000D45B5"/>
    <w:rsid w:val="000D4797"/>
    <w:rsid w:val="000D4E7D"/>
    <w:rsid w:val="000D7A70"/>
    <w:rsid w:val="000E0527"/>
    <w:rsid w:val="000E1E92"/>
    <w:rsid w:val="000E20D1"/>
    <w:rsid w:val="000E4262"/>
    <w:rsid w:val="000E51F8"/>
    <w:rsid w:val="000E5509"/>
    <w:rsid w:val="000E5659"/>
    <w:rsid w:val="000E574D"/>
    <w:rsid w:val="000E5A29"/>
    <w:rsid w:val="000E77CB"/>
    <w:rsid w:val="000F06D6"/>
    <w:rsid w:val="000F0EB1"/>
    <w:rsid w:val="000F1106"/>
    <w:rsid w:val="000F12CC"/>
    <w:rsid w:val="000F1E19"/>
    <w:rsid w:val="000F3130"/>
    <w:rsid w:val="000F39C0"/>
    <w:rsid w:val="000F3BE9"/>
    <w:rsid w:val="000F3F6C"/>
    <w:rsid w:val="000F4123"/>
    <w:rsid w:val="000F4CC2"/>
    <w:rsid w:val="000F5327"/>
    <w:rsid w:val="000F6DF3"/>
    <w:rsid w:val="001001A5"/>
    <w:rsid w:val="001005FF"/>
    <w:rsid w:val="00101011"/>
    <w:rsid w:val="0010247E"/>
    <w:rsid w:val="0010372A"/>
    <w:rsid w:val="001058BC"/>
    <w:rsid w:val="00105E55"/>
    <w:rsid w:val="001062FB"/>
    <w:rsid w:val="001063E6"/>
    <w:rsid w:val="00106456"/>
    <w:rsid w:val="00107995"/>
    <w:rsid w:val="00110211"/>
    <w:rsid w:val="00112AFA"/>
    <w:rsid w:val="001131ED"/>
    <w:rsid w:val="0011349F"/>
    <w:rsid w:val="0011356A"/>
    <w:rsid w:val="00113CF4"/>
    <w:rsid w:val="001148A1"/>
    <w:rsid w:val="00114B75"/>
    <w:rsid w:val="001153EA"/>
    <w:rsid w:val="00115643"/>
    <w:rsid w:val="00116765"/>
    <w:rsid w:val="00117674"/>
    <w:rsid w:val="00120E65"/>
    <w:rsid w:val="001217D2"/>
    <w:rsid w:val="001219F5"/>
    <w:rsid w:val="00121A20"/>
    <w:rsid w:val="0012377F"/>
    <w:rsid w:val="00123F80"/>
    <w:rsid w:val="00124314"/>
    <w:rsid w:val="00126B4A"/>
    <w:rsid w:val="00131FF5"/>
    <w:rsid w:val="001320C8"/>
    <w:rsid w:val="0013266D"/>
    <w:rsid w:val="001327D7"/>
    <w:rsid w:val="00132FD0"/>
    <w:rsid w:val="001333A8"/>
    <w:rsid w:val="001344C0"/>
    <w:rsid w:val="001346FA"/>
    <w:rsid w:val="00135252"/>
    <w:rsid w:val="00135759"/>
    <w:rsid w:val="00136EA6"/>
    <w:rsid w:val="00137A25"/>
    <w:rsid w:val="00137AB5"/>
    <w:rsid w:val="00137F0B"/>
    <w:rsid w:val="00141CF0"/>
    <w:rsid w:val="00147419"/>
    <w:rsid w:val="00147603"/>
    <w:rsid w:val="00150BCC"/>
    <w:rsid w:val="00150C9B"/>
    <w:rsid w:val="00151E23"/>
    <w:rsid w:val="001526E0"/>
    <w:rsid w:val="00152E3D"/>
    <w:rsid w:val="001532CF"/>
    <w:rsid w:val="001551B5"/>
    <w:rsid w:val="0015772D"/>
    <w:rsid w:val="001652E4"/>
    <w:rsid w:val="001659C1"/>
    <w:rsid w:val="00165D10"/>
    <w:rsid w:val="00166620"/>
    <w:rsid w:val="00166DB7"/>
    <w:rsid w:val="00167378"/>
    <w:rsid w:val="00170468"/>
    <w:rsid w:val="001714B7"/>
    <w:rsid w:val="0017260F"/>
    <w:rsid w:val="001726C0"/>
    <w:rsid w:val="00173A42"/>
    <w:rsid w:val="00173A8E"/>
    <w:rsid w:val="0017502C"/>
    <w:rsid w:val="001759B1"/>
    <w:rsid w:val="00175B9F"/>
    <w:rsid w:val="0018143F"/>
    <w:rsid w:val="00181FF8"/>
    <w:rsid w:val="00182504"/>
    <w:rsid w:val="00182A94"/>
    <w:rsid w:val="00183584"/>
    <w:rsid w:val="00184B97"/>
    <w:rsid w:val="00185068"/>
    <w:rsid w:val="00186BFB"/>
    <w:rsid w:val="00186EA3"/>
    <w:rsid w:val="00187357"/>
    <w:rsid w:val="00190AC1"/>
    <w:rsid w:val="00190C4A"/>
    <w:rsid w:val="00190E24"/>
    <w:rsid w:val="0019249F"/>
    <w:rsid w:val="0019341A"/>
    <w:rsid w:val="00193CE3"/>
    <w:rsid w:val="0019492D"/>
    <w:rsid w:val="0019507E"/>
    <w:rsid w:val="00197214"/>
    <w:rsid w:val="00197DF9"/>
    <w:rsid w:val="001A1987"/>
    <w:rsid w:val="001A1CD2"/>
    <w:rsid w:val="001A2564"/>
    <w:rsid w:val="001A313D"/>
    <w:rsid w:val="001A3EF9"/>
    <w:rsid w:val="001A40F0"/>
    <w:rsid w:val="001A6173"/>
    <w:rsid w:val="001A6CBA"/>
    <w:rsid w:val="001B0577"/>
    <w:rsid w:val="001B0D97"/>
    <w:rsid w:val="001B126E"/>
    <w:rsid w:val="001B2C02"/>
    <w:rsid w:val="001B467F"/>
    <w:rsid w:val="001B51EA"/>
    <w:rsid w:val="001B54B6"/>
    <w:rsid w:val="001B5A5D"/>
    <w:rsid w:val="001B7D4E"/>
    <w:rsid w:val="001C1C5F"/>
    <w:rsid w:val="001C1CE5"/>
    <w:rsid w:val="001C3D2A"/>
    <w:rsid w:val="001C471E"/>
    <w:rsid w:val="001C6278"/>
    <w:rsid w:val="001D51BA"/>
    <w:rsid w:val="001D53E7"/>
    <w:rsid w:val="001D6342"/>
    <w:rsid w:val="001D6C5F"/>
    <w:rsid w:val="001D6D53"/>
    <w:rsid w:val="001E19A3"/>
    <w:rsid w:val="001E3F57"/>
    <w:rsid w:val="001E439D"/>
    <w:rsid w:val="001E58E2"/>
    <w:rsid w:val="001E7AED"/>
    <w:rsid w:val="001F3916"/>
    <w:rsid w:val="001F3A75"/>
    <w:rsid w:val="001F54C5"/>
    <w:rsid w:val="001F661C"/>
    <w:rsid w:val="001F662C"/>
    <w:rsid w:val="001F6D48"/>
    <w:rsid w:val="001F7074"/>
    <w:rsid w:val="00200490"/>
    <w:rsid w:val="00201F3A"/>
    <w:rsid w:val="0020262F"/>
    <w:rsid w:val="00203293"/>
    <w:rsid w:val="00203F96"/>
    <w:rsid w:val="00205717"/>
    <w:rsid w:val="00205C99"/>
    <w:rsid w:val="002069B2"/>
    <w:rsid w:val="00207FA3"/>
    <w:rsid w:val="00210DA3"/>
    <w:rsid w:val="00213007"/>
    <w:rsid w:val="002131C5"/>
    <w:rsid w:val="00214DA8"/>
    <w:rsid w:val="00215423"/>
    <w:rsid w:val="002158FA"/>
    <w:rsid w:val="0021673C"/>
    <w:rsid w:val="00216C29"/>
    <w:rsid w:val="002200D7"/>
    <w:rsid w:val="00220600"/>
    <w:rsid w:val="002206FC"/>
    <w:rsid w:val="0022099C"/>
    <w:rsid w:val="002224DB"/>
    <w:rsid w:val="0022258B"/>
    <w:rsid w:val="00222CC2"/>
    <w:rsid w:val="00223FCB"/>
    <w:rsid w:val="002252C3"/>
    <w:rsid w:val="00225C54"/>
    <w:rsid w:val="0023069B"/>
    <w:rsid w:val="00230765"/>
    <w:rsid w:val="00230D18"/>
    <w:rsid w:val="002319E4"/>
    <w:rsid w:val="00231B4D"/>
    <w:rsid w:val="00232859"/>
    <w:rsid w:val="00233921"/>
    <w:rsid w:val="00235632"/>
    <w:rsid w:val="00235872"/>
    <w:rsid w:val="00240B6C"/>
    <w:rsid w:val="00241559"/>
    <w:rsid w:val="002435B3"/>
    <w:rsid w:val="002458EB"/>
    <w:rsid w:val="002500C8"/>
    <w:rsid w:val="0025112C"/>
    <w:rsid w:val="00256B86"/>
    <w:rsid w:val="00257543"/>
    <w:rsid w:val="00260F23"/>
    <w:rsid w:val="002617E7"/>
    <w:rsid w:val="00264020"/>
    <w:rsid w:val="00264228"/>
    <w:rsid w:val="00264334"/>
    <w:rsid w:val="0026473E"/>
    <w:rsid w:val="00265E33"/>
    <w:rsid w:val="00266214"/>
    <w:rsid w:val="002665BC"/>
    <w:rsid w:val="00267C83"/>
    <w:rsid w:val="00270DEA"/>
    <w:rsid w:val="0027144F"/>
    <w:rsid w:val="00271813"/>
    <w:rsid w:val="00271F3A"/>
    <w:rsid w:val="00273278"/>
    <w:rsid w:val="002737F4"/>
    <w:rsid w:val="00275B89"/>
    <w:rsid w:val="00277E7B"/>
    <w:rsid w:val="002801D8"/>
    <w:rsid w:val="002805F5"/>
    <w:rsid w:val="00280751"/>
    <w:rsid w:val="002808A6"/>
    <w:rsid w:val="00280D94"/>
    <w:rsid w:val="0028280A"/>
    <w:rsid w:val="002831B0"/>
    <w:rsid w:val="00285471"/>
    <w:rsid w:val="00285B57"/>
    <w:rsid w:val="00286ACD"/>
    <w:rsid w:val="002876EA"/>
    <w:rsid w:val="00287838"/>
    <w:rsid w:val="002907B5"/>
    <w:rsid w:val="00292EB7"/>
    <w:rsid w:val="00294B5D"/>
    <w:rsid w:val="00296227"/>
    <w:rsid w:val="00296F44"/>
    <w:rsid w:val="00297318"/>
    <w:rsid w:val="0029777D"/>
    <w:rsid w:val="002979BE"/>
    <w:rsid w:val="002A055E"/>
    <w:rsid w:val="002A1D4E"/>
    <w:rsid w:val="002A2869"/>
    <w:rsid w:val="002A774E"/>
    <w:rsid w:val="002B23B3"/>
    <w:rsid w:val="002B24D6"/>
    <w:rsid w:val="002B38FE"/>
    <w:rsid w:val="002B46E7"/>
    <w:rsid w:val="002B5CD0"/>
    <w:rsid w:val="002B608B"/>
    <w:rsid w:val="002B6201"/>
    <w:rsid w:val="002C3A90"/>
    <w:rsid w:val="002C41E6"/>
    <w:rsid w:val="002C4955"/>
    <w:rsid w:val="002C6F96"/>
    <w:rsid w:val="002C79A0"/>
    <w:rsid w:val="002D071A"/>
    <w:rsid w:val="002D33D3"/>
    <w:rsid w:val="002D34B2"/>
    <w:rsid w:val="002D48B0"/>
    <w:rsid w:val="002D534D"/>
    <w:rsid w:val="002D5B37"/>
    <w:rsid w:val="002D607C"/>
    <w:rsid w:val="002D75DB"/>
    <w:rsid w:val="002D7637"/>
    <w:rsid w:val="002E005A"/>
    <w:rsid w:val="002E17F2"/>
    <w:rsid w:val="002E3206"/>
    <w:rsid w:val="002E36C6"/>
    <w:rsid w:val="002E65DF"/>
    <w:rsid w:val="002E75D6"/>
    <w:rsid w:val="002E7CAE"/>
    <w:rsid w:val="002F2771"/>
    <w:rsid w:val="002F2F22"/>
    <w:rsid w:val="002F37A9"/>
    <w:rsid w:val="002F5712"/>
    <w:rsid w:val="002F6CD0"/>
    <w:rsid w:val="002F788A"/>
    <w:rsid w:val="002F7C2E"/>
    <w:rsid w:val="00301CE6"/>
    <w:rsid w:val="0030256B"/>
    <w:rsid w:val="00302F71"/>
    <w:rsid w:val="00304229"/>
    <w:rsid w:val="0030501F"/>
    <w:rsid w:val="00307772"/>
    <w:rsid w:val="00307BA1"/>
    <w:rsid w:val="00310B1A"/>
    <w:rsid w:val="003114D6"/>
    <w:rsid w:val="00311702"/>
    <w:rsid w:val="00311DAF"/>
    <w:rsid w:val="00311E82"/>
    <w:rsid w:val="00312520"/>
    <w:rsid w:val="00312C2F"/>
    <w:rsid w:val="003131A5"/>
    <w:rsid w:val="00313FD6"/>
    <w:rsid w:val="003143BD"/>
    <w:rsid w:val="00314E47"/>
    <w:rsid w:val="00315363"/>
    <w:rsid w:val="0031587D"/>
    <w:rsid w:val="003203ED"/>
    <w:rsid w:val="003207D7"/>
    <w:rsid w:val="0032205A"/>
    <w:rsid w:val="00322485"/>
    <w:rsid w:val="00322C9F"/>
    <w:rsid w:val="00323B75"/>
    <w:rsid w:val="00323DE3"/>
    <w:rsid w:val="00324D23"/>
    <w:rsid w:val="00325258"/>
    <w:rsid w:val="00331751"/>
    <w:rsid w:val="003320AA"/>
    <w:rsid w:val="0033266C"/>
    <w:rsid w:val="003344B8"/>
    <w:rsid w:val="00334579"/>
    <w:rsid w:val="0033466C"/>
    <w:rsid w:val="00335858"/>
    <w:rsid w:val="0033690A"/>
    <w:rsid w:val="00336BDA"/>
    <w:rsid w:val="0034106B"/>
    <w:rsid w:val="00341187"/>
    <w:rsid w:val="00341B12"/>
    <w:rsid w:val="00342BD7"/>
    <w:rsid w:val="00344ACD"/>
    <w:rsid w:val="00346DB5"/>
    <w:rsid w:val="0034771F"/>
    <w:rsid w:val="003477B1"/>
    <w:rsid w:val="003544B2"/>
    <w:rsid w:val="00354A9C"/>
    <w:rsid w:val="00354B73"/>
    <w:rsid w:val="00356037"/>
    <w:rsid w:val="00357380"/>
    <w:rsid w:val="003602D9"/>
    <w:rsid w:val="003604CE"/>
    <w:rsid w:val="003612EE"/>
    <w:rsid w:val="00361438"/>
    <w:rsid w:val="00363ACB"/>
    <w:rsid w:val="00364161"/>
    <w:rsid w:val="00364ECE"/>
    <w:rsid w:val="003651B6"/>
    <w:rsid w:val="00365722"/>
    <w:rsid w:val="00367BD6"/>
    <w:rsid w:val="00370196"/>
    <w:rsid w:val="00370644"/>
    <w:rsid w:val="00370E47"/>
    <w:rsid w:val="00373957"/>
    <w:rsid w:val="003742AC"/>
    <w:rsid w:val="003755DD"/>
    <w:rsid w:val="00377CE1"/>
    <w:rsid w:val="0038100C"/>
    <w:rsid w:val="0038233A"/>
    <w:rsid w:val="00382E30"/>
    <w:rsid w:val="0038451A"/>
    <w:rsid w:val="00385BF0"/>
    <w:rsid w:val="00386F94"/>
    <w:rsid w:val="00391630"/>
    <w:rsid w:val="003939FF"/>
    <w:rsid w:val="00393A84"/>
    <w:rsid w:val="003951A1"/>
    <w:rsid w:val="00396037"/>
    <w:rsid w:val="003967E2"/>
    <w:rsid w:val="00396B04"/>
    <w:rsid w:val="003A163A"/>
    <w:rsid w:val="003A2223"/>
    <w:rsid w:val="003A2A0F"/>
    <w:rsid w:val="003A45A1"/>
    <w:rsid w:val="003A5B0A"/>
    <w:rsid w:val="003A6BAC"/>
    <w:rsid w:val="003A70A4"/>
    <w:rsid w:val="003A7EF3"/>
    <w:rsid w:val="003B159C"/>
    <w:rsid w:val="003B2A66"/>
    <w:rsid w:val="003B30E8"/>
    <w:rsid w:val="003B369F"/>
    <w:rsid w:val="003B36A3"/>
    <w:rsid w:val="003B514F"/>
    <w:rsid w:val="003B64BB"/>
    <w:rsid w:val="003B7FE5"/>
    <w:rsid w:val="003C11C8"/>
    <w:rsid w:val="003C2702"/>
    <w:rsid w:val="003C2BC9"/>
    <w:rsid w:val="003C33DD"/>
    <w:rsid w:val="003C552C"/>
    <w:rsid w:val="003C5C8B"/>
    <w:rsid w:val="003C5F4F"/>
    <w:rsid w:val="003C7806"/>
    <w:rsid w:val="003C787F"/>
    <w:rsid w:val="003D0540"/>
    <w:rsid w:val="003D109F"/>
    <w:rsid w:val="003D2478"/>
    <w:rsid w:val="003D3C45"/>
    <w:rsid w:val="003D4906"/>
    <w:rsid w:val="003D4AEC"/>
    <w:rsid w:val="003D4DEE"/>
    <w:rsid w:val="003D4F41"/>
    <w:rsid w:val="003D566A"/>
    <w:rsid w:val="003D5B1F"/>
    <w:rsid w:val="003D6CE8"/>
    <w:rsid w:val="003D714A"/>
    <w:rsid w:val="003E01D2"/>
    <w:rsid w:val="003E06B5"/>
    <w:rsid w:val="003E0AC7"/>
    <w:rsid w:val="003E1559"/>
    <w:rsid w:val="003E15FA"/>
    <w:rsid w:val="003E1CE7"/>
    <w:rsid w:val="003E29DB"/>
    <w:rsid w:val="003E55E4"/>
    <w:rsid w:val="003E60D5"/>
    <w:rsid w:val="003E74E3"/>
    <w:rsid w:val="003F0070"/>
    <w:rsid w:val="003F05C7"/>
    <w:rsid w:val="003F2CD4"/>
    <w:rsid w:val="003F3AD5"/>
    <w:rsid w:val="003F5D46"/>
    <w:rsid w:val="003F5F1A"/>
    <w:rsid w:val="003F620D"/>
    <w:rsid w:val="003F6BBE"/>
    <w:rsid w:val="004000E8"/>
    <w:rsid w:val="00400A5A"/>
    <w:rsid w:val="00401154"/>
    <w:rsid w:val="00402E2B"/>
    <w:rsid w:val="004046A0"/>
    <w:rsid w:val="0040512B"/>
    <w:rsid w:val="00405CA5"/>
    <w:rsid w:val="004069B1"/>
    <w:rsid w:val="00407CD3"/>
    <w:rsid w:val="00410134"/>
    <w:rsid w:val="0041054B"/>
    <w:rsid w:val="00410B72"/>
    <w:rsid w:val="00410F18"/>
    <w:rsid w:val="00411F19"/>
    <w:rsid w:val="0041263E"/>
    <w:rsid w:val="00413AAC"/>
    <w:rsid w:val="00413ABC"/>
    <w:rsid w:val="00413E92"/>
    <w:rsid w:val="00414A47"/>
    <w:rsid w:val="004153C7"/>
    <w:rsid w:val="004174CE"/>
    <w:rsid w:val="00421105"/>
    <w:rsid w:val="00422AA4"/>
    <w:rsid w:val="004242F4"/>
    <w:rsid w:val="00424A84"/>
    <w:rsid w:val="00427248"/>
    <w:rsid w:val="00430641"/>
    <w:rsid w:val="0043135D"/>
    <w:rsid w:val="004314DE"/>
    <w:rsid w:val="00432666"/>
    <w:rsid w:val="00435638"/>
    <w:rsid w:val="00435BC9"/>
    <w:rsid w:val="00437447"/>
    <w:rsid w:val="00440568"/>
    <w:rsid w:val="00441A92"/>
    <w:rsid w:val="00441D35"/>
    <w:rsid w:val="004431DC"/>
    <w:rsid w:val="00444032"/>
    <w:rsid w:val="00444AE2"/>
    <w:rsid w:val="00444E2D"/>
    <w:rsid w:val="00444F56"/>
    <w:rsid w:val="00446488"/>
    <w:rsid w:val="004517AA"/>
    <w:rsid w:val="00452CAC"/>
    <w:rsid w:val="00455B21"/>
    <w:rsid w:val="0045669C"/>
    <w:rsid w:val="00457565"/>
    <w:rsid w:val="00457B71"/>
    <w:rsid w:val="0046039E"/>
    <w:rsid w:val="00462B6B"/>
    <w:rsid w:val="00464096"/>
    <w:rsid w:val="00464F12"/>
    <w:rsid w:val="00466083"/>
    <w:rsid w:val="004669E2"/>
    <w:rsid w:val="00467F65"/>
    <w:rsid w:val="00470C31"/>
    <w:rsid w:val="00471DE0"/>
    <w:rsid w:val="004734D0"/>
    <w:rsid w:val="0047556B"/>
    <w:rsid w:val="00477768"/>
    <w:rsid w:val="00481DC3"/>
    <w:rsid w:val="004826F4"/>
    <w:rsid w:val="00483266"/>
    <w:rsid w:val="00487878"/>
    <w:rsid w:val="00492BC5"/>
    <w:rsid w:val="00492F3D"/>
    <w:rsid w:val="004951EC"/>
    <w:rsid w:val="00496378"/>
    <w:rsid w:val="004964F1"/>
    <w:rsid w:val="00497506"/>
    <w:rsid w:val="00497A13"/>
    <w:rsid w:val="004A097C"/>
    <w:rsid w:val="004A16BC"/>
    <w:rsid w:val="004A276A"/>
    <w:rsid w:val="004A2B94"/>
    <w:rsid w:val="004A30A8"/>
    <w:rsid w:val="004A37D3"/>
    <w:rsid w:val="004B2894"/>
    <w:rsid w:val="004B4EFF"/>
    <w:rsid w:val="004B5755"/>
    <w:rsid w:val="004B6F6A"/>
    <w:rsid w:val="004B7C0C"/>
    <w:rsid w:val="004C1684"/>
    <w:rsid w:val="004C3763"/>
    <w:rsid w:val="004C3898"/>
    <w:rsid w:val="004C4ABD"/>
    <w:rsid w:val="004C4AD7"/>
    <w:rsid w:val="004C7549"/>
    <w:rsid w:val="004D21A4"/>
    <w:rsid w:val="004D32E9"/>
    <w:rsid w:val="004D36B1"/>
    <w:rsid w:val="004D7513"/>
    <w:rsid w:val="004D7EBD"/>
    <w:rsid w:val="004E1246"/>
    <w:rsid w:val="004E2680"/>
    <w:rsid w:val="004E28F9"/>
    <w:rsid w:val="004E462E"/>
    <w:rsid w:val="004E56DC"/>
    <w:rsid w:val="004E6F61"/>
    <w:rsid w:val="004E76F4"/>
    <w:rsid w:val="004E77E3"/>
    <w:rsid w:val="004F0B4E"/>
    <w:rsid w:val="004F0B6C"/>
    <w:rsid w:val="004F2078"/>
    <w:rsid w:val="004F4DA3"/>
    <w:rsid w:val="004F6113"/>
    <w:rsid w:val="00500731"/>
    <w:rsid w:val="00500DB0"/>
    <w:rsid w:val="00502AF4"/>
    <w:rsid w:val="00506557"/>
    <w:rsid w:val="0050677A"/>
    <w:rsid w:val="00506AF2"/>
    <w:rsid w:val="005108D8"/>
    <w:rsid w:val="005108E0"/>
    <w:rsid w:val="005116F9"/>
    <w:rsid w:val="00512C56"/>
    <w:rsid w:val="005153A7"/>
    <w:rsid w:val="005157A9"/>
    <w:rsid w:val="00517FFA"/>
    <w:rsid w:val="005214D7"/>
    <w:rsid w:val="005219CF"/>
    <w:rsid w:val="00524034"/>
    <w:rsid w:val="0052547E"/>
    <w:rsid w:val="00526622"/>
    <w:rsid w:val="00526C4A"/>
    <w:rsid w:val="00531741"/>
    <w:rsid w:val="00532F48"/>
    <w:rsid w:val="0053498A"/>
    <w:rsid w:val="00534B59"/>
    <w:rsid w:val="00536759"/>
    <w:rsid w:val="00537C62"/>
    <w:rsid w:val="0054112A"/>
    <w:rsid w:val="005411D9"/>
    <w:rsid w:val="0054171F"/>
    <w:rsid w:val="00542233"/>
    <w:rsid w:val="00542AAE"/>
    <w:rsid w:val="00543EE3"/>
    <w:rsid w:val="00546108"/>
    <w:rsid w:val="00546970"/>
    <w:rsid w:val="0055031E"/>
    <w:rsid w:val="00550327"/>
    <w:rsid w:val="00550495"/>
    <w:rsid w:val="005533B0"/>
    <w:rsid w:val="00554885"/>
    <w:rsid w:val="00554E19"/>
    <w:rsid w:val="00555528"/>
    <w:rsid w:val="00557070"/>
    <w:rsid w:val="00557B39"/>
    <w:rsid w:val="0056121F"/>
    <w:rsid w:val="00561A5B"/>
    <w:rsid w:val="00563F6E"/>
    <w:rsid w:val="00564E39"/>
    <w:rsid w:val="0056585E"/>
    <w:rsid w:val="0057015F"/>
    <w:rsid w:val="00572505"/>
    <w:rsid w:val="0057293A"/>
    <w:rsid w:val="00575224"/>
    <w:rsid w:val="00575385"/>
    <w:rsid w:val="00580731"/>
    <w:rsid w:val="00580FF5"/>
    <w:rsid w:val="00582809"/>
    <w:rsid w:val="0058798C"/>
    <w:rsid w:val="005900FA"/>
    <w:rsid w:val="00590520"/>
    <w:rsid w:val="00590EBE"/>
    <w:rsid w:val="005935A4"/>
    <w:rsid w:val="005948C2"/>
    <w:rsid w:val="00595DCA"/>
    <w:rsid w:val="0059694B"/>
    <w:rsid w:val="0059779B"/>
    <w:rsid w:val="00597FD3"/>
    <w:rsid w:val="005A0CDE"/>
    <w:rsid w:val="005A11C2"/>
    <w:rsid w:val="005A209A"/>
    <w:rsid w:val="005A295F"/>
    <w:rsid w:val="005A519E"/>
    <w:rsid w:val="005A662D"/>
    <w:rsid w:val="005A67D0"/>
    <w:rsid w:val="005A7B03"/>
    <w:rsid w:val="005B1409"/>
    <w:rsid w:val="005B35D7"/>
    <w:rsid w:val="005B392A"/>
    <w:rsid w:val="005B3AA3"/>
    <w:rsid w:val="005B4AC6"/>
    <w:rsid w:val="005B5391"/>
    <w:rsid w:val="005B6351"/>
    <w:rsid w:val="005B6F83"/>
    <w:rsid w:val="005B7E00"/>
    <w:rsid w:val="005C39F8"/>
    <w:rsid w:val="005C703A"/>
    <w:rsid w:val="005C74FB"/>
    <w:rsid w:val="005D1602"/>
    <w:rsid w:val="005E0AAF"/>
    <w:rsid w:val="005E1464"/>
    <w:rsid w:val="005E2183"/>
    <w:rsid w:val="005E385F"/>
    <w:rsid w:val="005E5B81"/>
    <w:rsid w:val="005E71F2"/>
    <w:rsid w:val="005F0CB3"/>
    <w:rsid w:val="005F2010"/>
    <w:rsid w:val="005F2CAB"/>
    <w:rsid w:val="005F2CB1"/>
    <w:rsid w:val="005F3025"/>
    <w:rsid w:val="005F3DEE"/>
    <w:rsid w:val="005F4BA4"/>
    <w:rsid w:val="005F4C19"/>
    <w:rsid w:val="005F54F3"/>
    <w:rsid w:val="005F618C"/>
    <w:rsid w:val="005F6EB9"/>
    <w:rsid w:val="005F70BD"/>
    <w:rsid w:val="0060283C"/>
    <w:rsid w:val="00603A16"/>
    <w:rsid w:val="00604F02"/>
    <w:rsid w:val="00604F14"/>
    <w:rsid w:val="0060625E"/>
    <w:rsid w:val="00610769"/>
    <w:rsid w:val="00611A20"/>
    <w:rsid w:val="00611B83"/>
    <w:rsid w:val="00613257"/>
    <w:rsid w:val="00614F1C"/>
    <w:rsid w:val="00616DBF"/>
    <w:rsid w:val="00617376"/>
    <w:rsid w:val="00617DC8"/>
    <w:rsid w:val="00620A71"/>
    <w:rsid w:val="00620D80"/>
    <w:rsid w:val="00621036"/>
    <w:rsid w:val="00622D1C"/>
    <w:rsid w:val="006234A6"/>
    <w:rsid w:val="0062409D"/>
    <w:rsid w:val="00624DC9"/>
    <w:rsid w:val="00630001"/>
    <w:rsid w:val="006311B3"/>
    <w:rsid w:val="006315FC"/>
    <w:rsid w:val="0063284C"/>
    <w:rsid w:val="00632E30"/>
    <w:rsid w:val="006357AD"/>
    <w:rsid w:val="00636398"/>
    <w:rsid w:val="006368D3"/>
    <w:rsid w:val="006377EC"/>
    <w:rsid w:val="00640B56"/>
    <w:rsid w:val="0064151F"/>
    <w:rsid w:val="00641533"/>
    <w:rsid w:val="0064208D"/>
    <w:rsid w:val="00642536"/>
    <w:rsid w:val="00643475"/>
    <w:rsid w:val="0064396A"/>
    <w:rsid w:val="00644207"/>
    <w:rsid w:val="00644A15"/>
    <w:rsid w:val="00645658"/>
    <w:rsid w:val="0064624E"/>
    <w:rsid w:val="00650AB9"/>
    <w:rsid w:val="00650FB7"/>
    <w:rsid w:val="00651981"/>
    <w:rsid w:val="00652C19"/>
    <w:rsid w:val="00654F6F"/>
    <w:rsid w:val="006552DC"/>
    <w:rsid w:val="006555F3"/>
    <w:rsid w:val="00655733"/>
    <w:rsid w:val="00655ACD"/>
    <w:rsid w:val="006561D7"/>
    <w:rsid w:val="00656A92"/>
    <w:rsid w:val="00656DDE"/>
    <w:rsid w:val="0066011D"/>
    <w:rsid w:val="0066045E"/>
    <w:rsid w:val="006607C0"/>
    <w:rsid w:val="00660FD0"/>
    <w:rsid w:val="006613A6"/>
    <w:rsid w:val="006626DE"/>
    <w:rsid w:val="006627A2"/>
    <w:rsid w:val="00663322"/>
    <w:rsid w:val="006634E6"/>
    <w:rsid w:val="00663624"/>
    <w:rsid w:val="00664084"/>
    <w:rsid w:val="006655EE"/>
    <w:rsid w:val="00667A92"/>
    <w:rsid w:val="00667C9B"/>
    <w:rsid w:val="00667EE7"/>
    <w:rsid w:val="00670730"/>
    <w:rsid w:val="00670922"/>
    <w:rsid w:val="00670BE1"/>
    <w:rsid w:val="0067218F"/>
    <w:rsid w:val="00673433"/>
    <w:rsid w:val="006741F2"/>
    <w:rsid w:val="00674CC3"/>
    <w:rsid w:val="00675C72"/>
    <w:rsid w:val="00675C8E"/>
    <w:rsid w:val="00676FBF"/>
    <w:rsid w:val="006771F9"/>
    <w:rsid w:val="006776D7"/>
    <w:rsid w:val="00680C6E"/>
    <w:rsid w:val="00681003"/>
    <w:rsid w:val="006817C9"/>
    <w:rsid w:val="006824C6"/>
    <w:rsid w:val="00683018"/>
    <w:rsid w:val="00683BCA"/>
    <w:rsid w:val="00683ECE"/>
    <w:rsid w:val="00687F38"/>
    <w:rsid w:val="00695FC2"/>
    <w:rsid w:val="00696949"/>
    <w:rsid w:val="00697052"/>
    <w:rsid w:val="006A0FD0"/>
    <w:rsid w:val="006A18DF"/>
    <w:rsid w:val="006A461C"/>
    <w:rsid w:val="006A46FB"/>
    <w:rsid w:val="006A53DD"/>
    <w:rsid w:val="006A5A5C"/>
    <w:rsid w:val="006A5E28"/>
    <w:rsid w:val="006A697B"/>
    <w:rsid w:val="006A7545"/>
    <w:rsid w:val="006A754B"/>
    <w:rsid w:val="006A7AFF"/>
    <w:rsid w:val="006B085B"/>
    <w:rsid w:val="006B0C67"/>
    <w:rsid w:val="006B1816"/>
    <w:rsid w:val="006B2099"/>
    <w:rsid w:val="006B3B53"/>
    <w:rsid w:val="006B50CF"/>
    <w:rsid w:val="006B5BA4"/>
    <w:rsid w:val="006C03B8"/>
    <w:rsid w:val="006C3D2B"/>
    <w:rsid w:val="006C5EC9"/>
    <w:rsid w:val="006C5F99"/>
    <w:rsid w:val="006C6059"/>
    <w:rsid w:val="006C7522"/>
    <w:rsid w:val="006C7821"/>
    <w:rsid w:val="006D1FF9"/>
    <w:rsid w:val="006D29F7"/>
    <w:rsid w:val="006D4BE4"/>
    <w:rsid w:val="006D4DA4"/>
    <w:rsid w:val="006D512D"/>
    <w:rsid w:val="006D6F08"/>
    <w:rsid w:val="006D7767"/>
    <w:rsid w:val="006E062C"/>
    <w:rsid w:val="006E095E"/>
    <w:rsid w:val="006E1C82"/>
    <w:rsid w:val="006E28B7"/>
    <w:rsid w:val="006E2A9B"/>
    <w:rsid w:val="006E3310"/>
    <w:rsid w:val="006E4121"/>
    <w:rsid w:val="006E48C5"/>
    <w:rsid w:val="006E4B0D"/>
    <w:rsid w:val="006E4E39"/>
    <w:rsid w:val="006E565E"/>
    <w:rsid w:val="006E673D"/>
    <w:rsid w:val="006E7D3B"/>
    <w:rsid w:val="006F1A09"/>
    <w:rsid w:val="006F1B70"/>
    <w:rsid w:val="006F341D"/>
    <w:rsid w:val="006F3CDE"/>
    <w:rsid w:val="006F40C3"/>
    <w:rsid w:val="006F58D4"/>
    <w:rsid w:val="006F5ABB"/>
    <w:rsid w:val="006F6582"/>
    <w:rsid w:val="006F664B"/>
    <w:rsid w:val="0070114A"/>
    <w:rsid w:val="0070215A"/>
    <w:rsid w:val="00702D8D"/>
    <w:rsid w:val="0070346E"/>
    <w:rsid w:val="007035A4"/>
    <w:rsid w:val="00703E9D"/>
    <w:rsid w:val="00704EDB"/>
    <w:rsid w:val="00706101"/>
    <w:rsid w:val="00707072"/>
    <w:rsid w:val="00707D61"/>
    <w:rsid w:val="00712287"/>
    <w:rsid w:val="00712772"/>
    <w:rsid w:val="007133CF"/>
    <w:rsid w:val="007145F3"/>
    <w:rsid w:val="007148D3"/>
    <w:rsid w:val="00715233"/>
    <w:rsid w:val="00715490"/>
    <w:rsid w:val="00715B9A"/>
    <w:rsid w:val="00716BA0"/>
    <w:rsid w:val="00717113"/>
    <w:rsid w:val="007178C0"/>
    <w:rsid w:val="007206B5"/>
    <w:rsid w:val="00723BAE"/>
    <w:rsid w:val="007240A1"/>
    <w:rsid w:val="007257D0"/>
    <w:rsid w:val="00725838"/>
    <w:rsid w:val="00726EA6"/>
    <w:rsid w:val="00727208"/>
    <w:rsid w:val="00727680"/>
    <w:rsid w:val="00732225"/>
    <w:rsid w:val="007330D6"/>
    <w:rsid w:val="007348B1"/>
    <w:rsid w:val="00735BE6"/>
    <w:rsid w:val="0073603E"/>
    <w:rsid w:val="007362A6"/>
    <w:rsid w:val="00736D7D"/>
    <w:rsid w:val="0073777B"/>
    <w:rsid w:val="00740E58"/>
    <w:rsid w:val="00742A28"/>
    <w:rsid w:val="007445A0"/>
    <w:rsid w:val="00744B93"/>
    <w:rsid w:val="0074524B"/>
    <w:rsid w:val="00745C8B"/>
    <w:rsid w:val="007479FF"/>
    <w:rsid w:val="00747D8B"/>
    <w:rsid w:val="0075009E"/>
    <w:rsid w:val="00751228"/>
    <w:rsid w:val="00751907"/>
    <w:rsid w:val="00751DCA"/>
    <w:rsid w:val="00752915"/>
    <w:rsid w:val="00752E39"/>
    <w:rsid w:val="00752E58"/>
    <w:rsid w:val="00754EE8"/>
    <w:rsid w:val="00755494"/>
    <w:rsid w:val="00755A8F"/>
    <w:rsid w:val="00755AA9"/>
    <w:rsid w:val="00755DEB"/>
    <w:rsid w:val="00756352"/>
    <w:rsid w:val="00756517"/>
    <w:rsid w:val="00756B53"/>
    <w:rsid w:val="007571E1"/>
    <w:rsid w:val="00757B31"/>
    <w:rsid w:val="007604B2"/>
    <w:rsid w:val="00760B98"/>
    <w:rsid w:val="0076384B"/>
    <w:rsid w:val="00763888"/>
    <w:rsid w:val="00765281"/>
    <w:rsid w:val="00766BAD"/>
    <w:rsid w:val="007729A2"/>
    <w:rsid w:val="007755F2"/>
    <w:rsid w:val="007759B2"/>
    <w:rsid w:val="00776971"/>
    <w:rsid w:val="00780A80"/>
    <w:rsid w:val="0078177E"/>
    <w:rsid w:val="0078207C"/>
    <w:rsid w:val="00782869"/>
    <w:rsid w:val="00782DD8"/>
    <w:rsid w:val="00783002"/>
    <w:rsid w:val="0078304C"/>
    <w:rsid w:val="00783673"/>
    <w:rsid w:val="00785490"/>
    <w:rsid w:val="00785AF2"/>
    <w:rsid w:val="0078670F"/>
    <w:rsid w:val="007900E3"/>
    <w:rsid w:val="00790B4B"/>
    <w:rsid w:val="0079121A"/>
    <w:rsid w:val="007925EA"/>
    <w:rsid w:val="00792D9A"/>
    <w:rsid w:val="0079302D"/>
    <w:rsid w:val="007938A8"/>
    <w:rsid w:val="00793CD8"/>
    <w:rsid w:val="00794C24"/>
    <w:rsid w:val="007957B3"/>
    <w:rsid w:val="00795C92"/>
    <w:rsid w:val="00796231"/>
    <w:rsid w:val="007962C3"/>
    <w:rsid w:val="00796318"/>
    <w:rsid w:val="0079763A"/>
    <w:rsid w:val="00797E66"/>
    <w:rsid w:val="007A0853"/>
    <w:rsid w:val="007A1382"/>
    <w:rsid w:val="007A1CB3"/>
    <w:rsid w:val="007A291E"/>
    <w:rsid w:val="007A2AA5"/>
    <w:rsid w:val="007A306F"/>
    <w:rsid w:val="007A43A6"/>
    <w:rsid w:val="007A43BC"/>
    <w:rsid w:val="007A58A6"/>
    <w:rsid w:val="007B0A1F"/>
    <w:rsid w:val="007B3D2D"/>
    <w:rsid w:val="007B50AE"/>
    <w:rsid w:val="007B51DF"/>
    <w:rsid w:val="007B5445"/>
    <w:rsid w:val="007B6224"/>
    <w:rsid w:val="007B65F5"/>
    <w:rsid w:val="007C05DD"/>
    <w:rsid w:val="007C0C99"/>
    <w:rsid w:val="007C0E3E"/>
    <w:rsid w:val="007C3D18"/>
    <w:rsid w:val="007C60BF"/>
    <w:rsid w:val="007C676F"/>
    <w:rsid w:val="007C6A07"/>
    <w:rsid w:val="007C75A1"/>
    <w:rsid w:val="007C77A5"/>
    <w:rsid w:val="007D04E5"/>
    <w:rsid w:val="007D225C"/>
    <w:rsid w:val="007D265E"/>
    <w:rsid w:val="007D5901"/>
    <w:rsid w:val="007D70DC"/>
    <w:rsid w:val="007D7526"/>
    <w:rsid w:val="007D7E5B"/>
    <w:rsid w:val="007D7EFB"/>
    <w:rsid w:val="007E041A"/>
    <w:rsid w:val="007E0690"/>
    <w:rsid w:val="007E4610"/>
    <w:rsid w:val="007E4715"/>
    <w:rsid w:val="007E505B"/>
    <w:rsid w:val="007E5992"/>
    <w:rsid w:val="007E64CD"/>
    <w:rsid w:val="007E6BDB"/>
    <w:rsid w:val="007E7091"/>
    <w:rsid w:val="007E7364"/>
    <w:rsid w:val="007F0A2B"/>
    <w:rsid w:val="007F2AC1"/>
    <w:rsid w:val="007F44ED"/>
    <w:rsid w:val="007F4E07"/>
    <w:rsid w:val="007F58F0"/>
    <w:rsid w:val="008013A7"/>
    <w:rsid w:val="008018A3"/>
    <w:rsid w:val="008024D1"/>
    <w:rsid w:val="00803FAE"/>
    <w:rsid w:val="0080528E"/>
    <w:rsid w:val="0080605F"/>
    <w:rsid w:val="00807081"/>
    <w:rsid w:val="00807786"/>
    <w:rsid w:val="00807FDB"/>
    <w:rsid w:val="0081027A"/>
    <w:rsid w:val="00811FCB"/>
    <w:rsid w:val="008158D6"/>
    <w:rsid w:val="00817196"/>
    <w:rsid w:val="0081724E"/>
    <w:rsid w:val="00817F84"/>
    <w:rsid w:val="008200FA"/>
    <w:rsid w:val="00822187"/>
    <w:rsid w:val="0082319A"/>
    <w:rsid w:val="008235DB"/>
    <w:rsid w:val="00824AB4"/>
    <w:rsid w:val="00825C42"/>
    <w:rsid w:val="00825D25"/>
    <w:rsid w:val="0082615E"/>
    <w:rsid w:val="008267E7"/>
    <w:rsid w:val="00826927"/>
    <w:rsid w:val="00826B2F"/>
    <w:rsid w:val="00827D6F"/>
    <w:rsid w:val="008309D2"/>
    <w:rsid w:val="0083327A"/>
    <w:rsid w:val="00835C10"/>
    <w:rsid w:val="00835F53"/>
    <w:rsid w:val="008374CE"/>
    <w:rsid w:val="008375E9"/>
    <w:rsid w:val="008376AC"/>
    <w:rsid w:val="00843099"/>
    <w:rsid w:val="008432AD"/>
    <w:rsid w:val="008444E8"/>
    <w:rsid w:val="00844E80"/>
    <w:rsid w:val="00846FE7"/>
    <w:rsid w:val="00847B8B"/>
    <w:rsid w:val="008503C8"/>
    <w:rsid w:val="00853D82"/>
    <w:rsid w:val="00854EB7"/>
    <w:rsid w:val="00855D07"/>
    <w:rsid w:val="00856911"/>
    <w:rsid w:val="00856EF4"/>
    <w:rsid w:val="00860931"/>
    <w:rsid w:val="00861276"/>
    <w:rsid w:val="00862A64"/>
    <w:rsid w:val="0086397D"/>
    <w:rsid w:val="00864949"/>
    <w:rsid w:val="00866D0F"/>
    <w:rsid w:val="008677FD"/>
    <w:rsid w:val="008706D4"/>
    <w:rsid w:val="00870F8A"/>
    <w:rsid w:val="008714E1"/>
    <w:rsid w:val="008719A4"/>
    <w:rsid w:val="00871CD7"/>
    <w:rsid w:val="00871D23"/>
    <w:rsid w:val="00874312"/>
    <w:rsid w:val="0087437C"/>
    <w:rsid w:val="00875CD7"/>
    <w:rsid w:val="00876B4D"/>
    <w:rsid w:val="00877BC8"/>
    <w:rsid w:val="00877F18"/>
    <w:rsid w:val="0088223C"/>
    <w:rsid w:val="00886398"/>
    <w:rsid w:val="00887E6B"/>
    <w:rsid w:val="00890B67"/>
    <w:rsid w:val="00890BAF"/>
    <w:rsid w:val="00891265"/>
    <w:rsid w:val="008941E3"/>
    <w:rsid w:val="00894A88"/>
    <w:rsid w:val="00894DEC"/>
    <w:rsid w:val="00895386"/>
    <w:rsid w:val="0089720A"/>
    <w:rsid w:val="008A0003"/>
    <w:rsid w:val="008A21FF"/>
    <w:rsid w:val="008A2CE2"/>
    <w:rsid w:val="008A30AC"/>
    <w:rsid w:val="008A44B8"/>
    <w:rsid w:val="008A51A8"/>
    <w:rsid w:val="008A54C7"/>
    <w:rsid w:val="008A77D8"/>
    <w:rsid w:val="008A78E4"/>
    <w:rsid w:val="008B0483"/>
    <w:rsid w:val="008B08F2"/>
    <w:rsid w:val="008B120C"/>
    <w:rsid w:val="008B1B02"/>
    <w:rsid w:val="008B3C49"/>
    <w:rsid w:val="008B4763"/>
    <w:rsid w:val="008B51A0"/>
    <w:rsid w:val="008B57E2"/>
    <w:rsid w:val="008B592A"/>
    <w:rsid w:val="008B7B5C"/>
    <w:rsid w:val="008B7BF6"/>
    <w:rsid w:val="008C0C99"/>
    <w:rsid w:val="008C1D27"/>
    <w:rsid w:val="008C2017"/>
    <w:rsid w:val="008C2ACF"/>
    <w:rsid w:val="008C4786"/>
    <w:rsid w:val="008C4958"/>
    <w:rsid w:val="008C4BAA"/>
    <w:rsid w:val="008C5253"/>
    <w:rsid w:val="008C5E9B"/>
    <w:rsid w:val="008C6AE8"/>
    <w:rsid w:val="008C6BE9"/>
    <w:rsid w:val="008C6E10"/>
    <w:rsid w:val="008C7573"/>
    <w:rsid w:val="008D00A5"/>
    <w:rsid w:val="008D121C"/>
    <w:rsid w:val="008D1D1F"/>
    <w:rsid w:val="008D34F1"/>
    <w:rsid w:val="008D39D8"/>
    <w:rsid w:val="008D3F73"/>
    <w:rsid w:val="008D3FA0"/>
    <w:rsid w:val="008D6D1A"/>
    <w:rsid w:val="008E065E"/>
    <w:rsid w:val="008E0927"/>
    <w:rsid w:val="008E1909"/>
    <w:rsid w:val="008E40EC"/>
    <w:rsid w:val="008E6D71"/>
    <w:rsid w:val="008F1C4E"/>
    <w:rsid w:val="008F1EAB"/>
    <w:rsid w:val="008F32BF"/>
    <w:rsid w:val="008F33DC"/>
    <w:rsid w:val="008F477F"/>
    <w:rsid w:val="008F5A6B"/>
    <w:rsid w:val="008F73D2"/>
    <w:rsid w:val="00902218"/>
    <w:rsid w:val="00902350"/>
    <w:rsid w:val="0090336B"/>
    <w:rsid w:val="0090468B"/>
    <w:rsid w:val="009048DE"/>
    <w:rsid w:val="009053AA"/>
    <w:rsid w:val="0090673E"/>
    <w:rsid w:val="00906939"/>
    <w:rsid w:val="00910B7D"/>
    <w:rsid w:val="00911DFB"/>
    <w:rsid w:val="009139D9"/>
    <w:rsid w:val="00913EFD"/>
    <w:rsid w:val="00914AD8"/>
    <w:rsid w:val="00916079"/>
    <w:rsid w:val="00917097"/>
    <w:rsid w:val="00917CE9"/>
    <w:rsid w:val="00920BF2"/>
    <w:rsid w:val="00921934"/>
    <w:rsid w:val="00921B97"/>
    <w:rsid w:val="00922010"/>
    <w:rsid w:val="00923913"/>
    <w:rsid w:val="00924C18"/>
    <w:rsid w:val="009253BE"/>
    <w:rsid w:val="009304BE"/>
    <w:rsid w:val="00930500"/>
    <w:rsid w:val="00930FA4"/>
    <w:rsid w:val="00931BD9"/>
    <w:rsid w:val="009321DF"/>
    <w:rsid w:val="00934185"/>
    <w:rsid w:val="009341D7"/>
    <w:rsid w:val="009356C1"/>
    <w:rsid w:val="009368F3"/>
    <w:rsid w:val="00936E2C"/>
    <w:rsid w:val="00937F58"/>
    <w:rsid w:val="00940670"/>
    <w:rsid w:val="009406F5"/>
    <w:rsid w:val="00940968"/>
    <w:rsid w:val="00941636"/>
    <w:rsid w:val="00943742"/>
    <w:rsid w:val="00943EB7"/>
    <w:rsid w:val="009444D8"/>
    <w:rsid w:val="00945C05"/>
    <w:rsid w:val="00946945"/>
    <w:rsid w:val="00947713"/>
    <w:rsid w:val="00950DE7"/>
    <w:rsid w:val="009512F6"/>
    <w:rsid w:val="00953920"/>
    <w:rsid w:val="00953D2A"/>
    <w:rsid w:val="00953D47"/>
    <w:rsid w:val="00954094"/>
    <w:rsid w:val="0095681E"/>
    <w:rsid w:val="00956C8A"/>
    <w:rsid w:val="009572D4"/>
    <w:rsid w:val="00961921"/>
    <w:rsid w:val="0096430A"/>
    <w:rsid w:val="009645BD"/>
    <w:rsid w:val="0096554B"/>
    <w:rsid w:val="0096584A"/>
    <w:rsid w:val="00966247"/>
    <w:rsid w:val="0097001B"/>
    <w:rsid w:val="00971F08"/>
    <w:rsid w:val="00971FFF"/>
    <w:rsid w:val="00973712"/>
    <w:rsid w:val="0097603D"/>
    <w:rsid w:val="00976949"/>
    <w:rsid w:val="009778AD"/>
    <w:rsid w:val="00980477"/>
    <w:rsid w:val="00980736"/>
    <w:rsid w:val="00983300"/>
    <w:rsid w:val="00983E1F"/>
    <w:rsid w:val="00985253"/>
    <w:rsid w:val="009853B3"/>
    <w:rsid w:val="00985C7C"/>
    <w:rsid w:val="00990630"/>
    <w:rsid w:val="00990C0E"/>
    <w:rsid w:val="00991761"/>
    <w:rsid w:val="00992716"/>
    <w:rsid w:val="009937CB"/>
    <w:rsid w:val="009938CB"/>
    <w:rsid w:val="00994DCA"/>
    <w:rsid w:val="00995840"/>
    <w:rsid w:val="00995EC3"/>
    <w:rsid w:val="009960EC"/>
    <w:rsid w:val="009970DD"/>
    <w:rsid w:val="009A0FBA"/>
    <w:rsid w:val="009A1601"/>
    <w:rsid w:val="009A2719"/>
    <w:rsid w:val="009A2EE5"/>
    <w:rsid w:val="009A3BB6"/>
    <w:rsid w:val="009A462D"/>
    <w:rsid w:val="009A5CBA"/>
    <w:rsid w:val="009A6134"/>
    <w:rsid w:val="009A64AB"/>
    <w:rsid w:val="009B0237"/>
    <w:rsid w:val="009B1F30"/>
    <w:rsid w:val="009B3AC2"/>
    <w:rsid w:val="009B4DF4"/>
    <w:rsid w:val="009B564E"/>
    <w:rsid w:val="009B69D7"/>
    <w:rsid w:val="009B7D2C"/>
    <w:rsid w:val="009B7E87"/>
    <w:rsid w:val="009C0169"/>
    <w:rsid w:val="009C14EF"/>
    <w:rsid w:val="009C1D18"/>
    <w:rsid w:val="009C403E"/>
    <w:rsid w:val="009C4216"/>
    <w:rsid w:val="009C767C"/>
    <w:rsid w:val="009C7F9C"/>
    <w:rsid w:val="009D051D"/>
    <w:rsid w:val="009D1255"/>
    <w:rsid w:val="009D1D35"/>
    <w:rsid w:val="009D4FF0"/>
    <w:rsid w:val="009D5F0F"/>
    <w:rsid w:val="009D6BF6"/>
    <w:rsid w:val="009D703C"/>
    <w:rsid w:val="009D718F"/>
    <w:rsid w:val="009D71BD"/>
    <w:rsid w:val="009E0680"/>
    <w:rsid w:val="009E068F"/>
    <w:rsid w:val="009E14E0"/>
    <w:rsid w:val="009E15CE"/>
    <w:rsid w:val="009E309B"/>
    <w:rsid w:val="009E35DB"/>
    <w:rsid w:val="009E47A3"/>
    <w:rsid w:val="009F08F3"/>
    <w:rsid w:val="009F11D4"/>
    <w:rsid w:val="009F20C9"/>
    <w:rsid w:val="009F32D9"/>
    <w:rsid w:val="009F344F"/>
    <w:rsid w:val="009F3D04"/>
    <w:rsid w:val="009F45FF"/>
    <w:rsid w:val="009F484A"/>
    <w:rsid w:val="009F5CD0"/>
    <w:rsid w:val="009F685A"/>
    <w:rsid w:val="00A02DFA"/>
    <w:rsid w:val="00A031D8"/>
    <w:rsid w:val="00A048A8"/>
    <w:rsid w:val="00A04F49"/>
    <w:rsid w:val="00A13E54"/>
    <w:rsid w:val="00A15263"/>
    <w:rsid w:val="00A166B4"/>
    <w:rsid w:val="00A16EAD"/>
    <w:rsid w:val="00A17BFC"/>
    <w:rsid w:val="00A17F63"/>
    <w:rsid w:val="00A2193B"/>
    <w:rsid w:val="00A21C61"/>
    <w:rsid w:val="00A2223D"/>
    <w:rsid w:val="00A2351A"/>
    <w:rsid w:val="00A23872"/>
    <w:rsid w:val="00A256F2"/>
    <w:rsid w:val="00A264A9"/>
    <w:rsid w:val="00A26C95"/>
    <w:rsid w:val="00A26D2B"/>
    <w:rsid w:val="00A26DCF"/>
    <w:rsid w:val="00A2748A"/>
    <w:rsid w:val="00A27785"/>
    <w:rsid w:val="00A27B1E"/>
    <w:rsid w:val="00A3017C"/>
    <w:rsid w:val="00A30187"/>
    <w:rsid w:val="00A30A9B"/>
    <w:rsid w:val="00A31D13"/>
    <w:rsid w:val="00A3349B"/>
    <w:rsid w:val="00A3448A"/>
    <w:rsid w:val="00A36297"/>
    <w:rsid w:val="00A404C0"/>
    <w:rsid w:val="00A41C69"/>
    <w:rsid w:val="00A41E2B"/>
    <w:rsid w:val="00A41F1B"/>
    <w:rsid w:val="00A42430"/>
    <w:rsid w:val="00A426D8"/>
    <w:rsid w:val="00A4543C"/>
    <w:rsid w:val="00A45B74"/>
    <w:rsid w:val="00A50815"/>
    <w:rsid w:val="00A51457"/>
    <w:rsid w:val="00A514D1"/>
    <w:rsid w:val="00A52A83"/>
    <w:rsid w:val="00A52E1D"/>
    <w:rsid w:val="00A53CD5"/>
    <w:rsid w:val="00A548AB"/>
    <w:rsid w:val="00A54BB7"/>
    <w:rsid w:val="00A5623E"/>
    <w:rsid w:val="00A56C80"/>
    <w:rsid w:val="00A60746"/>
    <w:rsid w:val="00A61499"/>
    <w:rsid w:val="00A62578"/>
    <w:rsid w:val="00A62A77"/>
    <w:rsid w:val="00A63483"/>
    <w:rsid w:val="00A63E23"/>
    <w:rsid w:val="00A6532E"/>
    <w:rsid w:val="00A657D7"/>
    <w:rsid w:val="00A660AC"/>
    <w:rsid w:val="00A674C5"/>
    <w:rsid w:val="00A67E6C"/>
    <w:rsid w:val="00A70D1C"/>
    <w:rsid w:val="00A71B99"/>
    <w:rsid w:val="00A72F25"/>
    <w:rsid w:val="00A739D0"/>
    <w:rsid w:val="00A76111"/>
    <w:rsid w:val="00A761D4"/>
    <w:rsid w:val="00A76279"/>
    <w:rsid w:val="00A77DD6"/>
    <w:rsid w:val="00A77EC4"/>
    <w:rsid w:val="00A801B1"/>
    <w:rsid w:val="00A85496"/>
    <w:rsid w:val="00A85ABF"/>
    <w:rsid w:val="00A87459"/>
    <w:rsid w:val="00A87E50"/>
    <w:rsid w:val="00A90400"/>
    <w:rsid w:val="00A92879"/>
    <w:rsid w:val="00A9442A"/>
    <w:rsid w:val="00A94916"/>
    <w:rsid w:val="00A975BB"/>
    <w:rsid w:val="00A97D71"/>
    <w:rsid w:val="00AA016F"/>
    <w:rsid w:val="00AA1ED6"/>
    <w:rsid w:val="00AA2F9D"/>
    <w:rsid w:val="00AA30CF"/>
    <w:rsid w:val="00AA4389"/>
    <w:rsid w:val="00AA4687"/>
    <w:rsid w:val="00AA487D"/>
    <w:rsid w:val="00AA5109"/>
    <w:rsid w:val="00AA51D6"/>
    <w:rsid w:val="00AA59B4"/>
    <w:rsid w:val="00AA66B7"/>
    <w:rsid w:val="00AB05B7"/>
    <w:rsid w:val="00AB0BC8"/>
    <w:rsid w:val="00AB11CA"/>
    <w:rsid w:val="00AB14D9"/>
    <w:rsid w:val="00AB40EB"/>
    <w:rsid w:val="00AB4474"/>
    <w:rsid w:val="00AB4AB8"/>
    <w:rsid w:val="00AB58AF"/>
    <w:rsid w:val="00AB655E"/>
    <w:rsid w:val="00AB65A8"/>
    <w:rsid w:val="00AB7485"/>
    <w:rsid w:val="00AC007F"/>
    <w:rsid w:val="00AC0EF8"/>
    <w:rsid w:val="00AC2094"/>
    <w:rsid w:val="00AC2ECD"/>
    <w:rsid w:val="00AC3070"/>
    <w:rsid w:val="00AC3119"/>
    <w:rsid w:val="00AC4259"/>
    <w:rsid w:val="00AC49FB"/>
    <w:rsid w:val="00AC5038"/>
    <w:rsid w:val="00AC5A10"/>
    <w:rsid w:val="00AD0AA3"/>
    <w:rsid w:val="00AD155A"/>
    <w:rsid w:val="00AD2ED0"/>
    <w:rsid w:val="00AD2F5A"/>
    <w:rsid w:val="00AD317A"/>
    <w:rsid w:val="00AD3F94"/>
    <w:rsid w:val="00AD4A5A"/>
    <w:rsid w:val="00AD5841"/>
    <w:rsid w:val="00AD5B55"/>
    <w:rsid w:val="00AD6E53"/>
    <w:rsid w:val="00AE22A5"/>
    <w:rsid w:val="00AE27AC"/>
    <w:rsid w:val="00AE2E9B"/>
    <w:rsid w:val="00AE40E0"/>
    <w:rsid w:val="00AE4DBA"/>
    <w:rsid w:val="00AE4F07"/>
    <w:rsid w:val="00AE500F"/>
    <w:rsid w:val="00AE66BA"/>
    <w:rsid w:val="00AE7A59"/>
    <w:rsid w:val="00AF1C5D"/>
    <w:rsid w:val="00AF42D7"/>
    <w:rsid w:val="00B006FE"/>
    <w:rsid w:val="00B007CB"/>
    <w:rsid w:val="00B00ECD"/>
    <w:rsid w:val="00B02AA9"/>
    <w:rsid w:val="00B02FA3"/>
    <w:rsid w:val="00B031E5"/>
    <w:rsid w:val="00B03881"/>
    <w:rsid w:val="00B05084"/>
    <w:rsid w:val="00B07A3E"/>
    <w:rsid w:val="00B10A86"/>
    <w:rsid w:val="00B114DA"/>
    <w:rsid w:val="00B11E61"/>
    <w:rsid w:val="00B14F65"/>
    <w:rsid w:val="00B157F9"/>
    <w:rsid w:val="00B16830"/>
    <w:rsid w:val="00B169F5"/>
    <w:rsid w:val="00B16C17"/>
    <w:rsid w:val="00B20256"/>
    <w:rsid w:val="00B204D9"/>
    <w:rsid w:val="00B20D09"/>
    <w:rsid w:val="00B22A69"/>
    <w:rsid w:val="00B23133"/>
    <w:rsid w:val="00B2763F"/>
    <w:rsid w:val="00B27AAC"/>
    <w:rsid w:val="00B3018C"/>
    <w:rsid w:val="00B30929"/>
    <w:rsid w:val="00B309EB"/>
    <w:rsid w:val="00B372AA"/>
    <w:rsid w:val="00B40445"/>
    <w:rsid w:val="00B409E0"/>
    <w:rsid w:val="00B41302"/>
    <w:rsid w:val="00B41888"/>
    <w:rsid w:val="00B41B95"/>
    <w:rsid w:val="00B45A52"/>
    <w:rsid w:val="00B45C47"/>
    <w:rsid w:val="00B46175"/>
    <w:rsid w:val="00B51CCC"/>
    <w:rsid w:val="00B548B7"/>
    <w:rsid w:val="00B5621F"/>
    <w:rsid w:val="00B565BC"/>
    <w:rsid w:val="00B6014D"/>
    <w:rsid w:val="00B61FB9"/>
    <w:rsid w:val="00B6221A"/>
    <w:rsid w:val="00B6389F"/>
    <w:rsid w:val="00B640C4"/>
    <w:rsid w:val="00B664C7"/>
    <w:rsid w:val="00B66D86"/>
    <w:rsid w:val="00B725FF"/>
    <w:rsid w:val="00B739F6"/>
    <w:rsid w:val="00B76593"/>
    <w:rsid w:val="00B81A6C"/>
    <w:rsid w:val="00B85DE5"/>
    <w:rsid w:val="00B90BE2"/>
    <w:rsid w:val="00B90F73"/>
    <w:rsid w:val="00B92F20"/>
    <w:rsid w:val="00B9379E"/>
    <w:rsid w:val="00B93B59"/>
    <w:rsid w:val="00B9406A"/>
    <w:rsid w:val="00B94361"/>
    <w:rsid w:val="00B94F79"/>
    <w:rsid w:val="00BA00FE"/>
    <w:rsid w:val="00BA2280"/>
    <w:rsid w:val="00BA2A08"/>
    <w:rsid w:val="00BA56D2"/>
    <w:rsid w:val="00BA76E0"/>
    <w:rsid w:val="00BA7BD5"/>
    <w:rsid w:val="00BB2A25"/>
    <w:rsid w:val="00BB40EC"/>
    <w:rsid w:val="00BB51E9"/>
    <w:rsid w:val="00BB6EBB"/>
    <w:rsid w:val="00BB7438"/>
    <w:rsid w:val="00BC0FDC"/>
    <w:rsid w:val="00BC24ED"/>
    <w:rsid w:val="00BC3053"/>
    <w:rsid w:val="00BC3810"/>
    <w:rsid w:val="00BC42FD"/>
    <w:rsid w:val="00BC4D2E"/>
    <w:rsid w:val="00BC6427"/>
    <w:rsid w:val="00BC7A4A"/>
    <w:rsid w:val="00BD13EF"/>
    <w:rsid w:val="00BD15E2"/>
    <w:rsid w:val="00BD1AB1"/>
    <w:rsid w:val="00BD25A7"/>
    <w:rsid w:val="00BD2FFB"/>
    <w:rsid w:val="00BD47F8"/>
    <w:rsid w:val="00BD48AC"/>
    <w:rsid w:val="00BD4C6F"/>
    <w:rsid w:val="00BD5F1A"/>
    <w:rsid w:val="00BD62F4"/>
    <w:rsid w:val="00BD6F6C"/>
    <w:rsid w:val="00BD7641"/>
    <w:rsid w:val="00BE01B1"/>
    <w:rsid w:val="00BE1234"/>
    <w:rsid w:val="00BE1BD5"/>
    <w:rsid w:val="00BE1F14"/>
    <w:rsid w:val="00BE21AE"/>
    <w:rsid w:val="00BE29BC"/>
    <w:rsid w:val="00BE2FA6"/>
    <w:rsid w:val="00BE313A"/>
    <w:rsid w:val="00BE333F"/>
    <w:rsid w:val="00BE589D"/>
    <w:rsid w:val="00BE7406"/>
    <w:rsid w:val="00BE7603"/>
    <w:rsid w:val="00BF0F41"/>
    <w:rsid w:val="00BF230C"/>
    <w:rsid w:val="00BF2E11"/>
    <w:rsid w:val="00BF30C9"/>
    <w:rsid w:val="00BF3279"/>
    <w:rsid w:val="00BF74C7"/>
    <w:rsid w:val="00C000D8"/>
    <w:rsid w:val="00C0052A"/>
    <w:rsid w:val="00C015F1"/>
    <w:rsid w:val="00C01F33"/>
    <w:rsid w:val="00C02CC6"/>
    <w:rsid w:val="00C040F7"/>
    <w:rsid w:val="00C044AB"/>
    <w:rsid w:val="00C05706"/>
    <w:rsid w:val="00C07377"/>
    <w:rsid w:val="00C10478"/>
    <w:rsid w:val="00C12107"/>
    <w:rsid w:val="00C12A69"/>
    <w:rsid w:val="00C14D4B"/>
    <w:rsid w:val="00C154BB"/>
    <w:rsid w:val="00C1573B"/>
    <w:rsid w:val="00C162A1"/>
    <w:rsid w:val="00C17353"/>
    <w:rsid w:val="00C17860"/>
    <w:rsid w:val="00C2002F"/>
    <w:rsid w:val="00C20CC7"/>
    <w:rsid w:val="00C20D75"/>
    <w:rsid w:val="00C2161B"/>
    <w:rsid w:val="00C27215"/>
    <w:rsid w:val="00C27910"/>
    <w:rsid w:val="00C279B5"/>
    <w:rsid w:val="00C27C45"/>
    <w:rsid w:val="00C30005"/>
    <w:rsid w:val="00C3283F"/>
    <w:rsid w:val="00C3438E"/>
    <w:rsid w:val="00C344D5"/>
    <w:rsid w:val="00C369F1"/>
    <w:rsid w:val="00C3704E"/>
    <w:rsid w:val="00C3719D"/>
    <w:rsid w:val="00C37BEF"/>
    <w:rsid w:val="00C37CB2"/>
    <w:rsid w:val="00C40416"/>
    <w:rsid w:val="00C44CEB"/>
    <w:rsid w:val="00C4523D"/>
    <w:rsid w:val="00C473A5"/>
    <w:rsid w:val="00C47CAC"/>
    <w:rsid w:val="00C54995"/>
    <w:rsid w:val="00C54D41"/>
    <w:rsid w:val="00C60783"/>
    <w:rsid w:val="00C622E1"/>
    <w:rsid w:val="00C64672"/>
    <w:rsid w:val="00C65179"/>
    <w:rsid w:val="00C655D0"/>
    <w:rsid w:val="00C7067A"/>
    <w:rsid w:val="00C70697"/>
    <w:rsid w:val="00C70B13"/>
    <w:rsid w:val="00C70C44"/>
    <w:rsid w:val="00C71F9C"/>
    <w:rsid w:val="00C72093"/>
    <w:rsid w:val="00C72EF4"/>
    <w:rsid w:val="00C744FE"/>
    <w:rsid w:val="00C747A9"/>
    <w:rsid w:val="00C75D2F"/>
    <w:rsid w:val="00C75E64"/>
    <w:rsid w:val="00C767BE"/>
    <w:rsid w:val="00C76E3C"/>
    <w:rsid w:val="00C77FF6"/>
    <w:rsid w:val="00C81568"/>
    <w:rsid w:val="00C81F6D"/>
    <w:rsid w:val="00C84B22"/>
    <w:rsid w:val="00C87E19"/>
    <w:rsid w:val="00C90154"/>
    <w:rsid w:val="00C9027A"/>
    <w:rsid w:val="00C9068E"/>
    <w:rsid w:val="00C9265E"/>
    <w:rsid w:val="00C93814"/>
    <w:rsid w:val="00C93C4B"/>
    <w:rsid w:val="00C944AB"/>
    <w:rsid w:val="00C95B40"/>
    <w:rsid w:val="00C96027"/>
    <w:rsid w:val="00CA1ED8"/>
    <w:rsid w:val="00CA4AC5"/>
    <w:rsid w:val="00CA59D3"/>
    <w:rsid w:val="00CB1474"/>
    <w:rsid w:val="00CB1F63"/>
    <w:rsid w:val="00CB25C7"/>
    <w:rsid w:val="00CB3D03"/>
    <w:rsid w:val="00CB51A0"/>
    <w:rsid w:val="00CB7170"/>
    <w:rsid w:val="00CC040E"/>
    <w:rsid w:val="00CC111F"/>
    <w:rsid w:val="00CC1C9B"/>
    <w:rsid w:val="00CC2011"/>
    <w:rsid w:val="00CC2EAA"/>
    <w:rsid w:val="00CC302F"/>
    <w:rsid w:val="00CC3EA0"/>
    <w:rsid w:val="00CC468F"/>
    <w:rsid w:val="00CC7927"/>
    <w:rsid w:val="00CC7B45"/>
    <w:rsid w:val="00CC7DDB"/>
    <w:rsid w:val="00CD1188"/>
    <w:rsid w:val="00CD1D28"/>
    <w:rsid w:val="00CD267F"/>
    <w:rsid w:val="00CD2ED1"/>
    <w:rsid w:val="00CD337B"/>
    <w:rsid w:val="00CD5413"/>
    <w:rsid w:val="00CD5877"/>
    <w:rsid w:val="00CD6B2A"/>
    <w:rsid w:val="00CD792B"/>
    <w:rsid w:val="00CE0424"/>
    <w:rsid w:val="00CE0BF7"/>
    <w:rsid w:val="00CE106D"/>
    <w:rsid w:val="00CE1264"/>
    <w:rsid w:val="00CE2E5D"/>
    <w:rsid w:val="00CE5AE3"/>
    <w:rsid w:val="00CE6777"/>
    <w:rsid w:val="00CE7561"/>
    <w:rsid w:val="00CF0DE3"/>
    <w:rsid w:val="00CF1354"/>
    <w:rsid w:val="00CF3B1F"/>
    <w:rsid w:val="00CF3BA9"/>
    <w:rsid w:val="00CF3BF6"/>
    <w:rsid w:val="00CF625B"/>
    <w:rsid w:val="00CF687E"/>
    <w:rsid w:val="00D00B00"/>
    <w:rsid w:val="00D011FB"/>
    <w:rsid w:val="00D0198E"/>
    <w:rsid w:val="00D020C5"/>
    <w:rsid w:val="00D0349B"/>
    <w:rsid w:val="00D10249"/>
    <w:rsid w:val="00D115C3"/>
    <w:rsid w:val="00D11897"/>
    <w:rsid w:val="00D120CE"/>
    <w:rsid w:val="00D13135"/>
    <w:rsid w:val="00D13E4E"/>
    <w:rsid w:val="00D16E68"/>
    <w:rsid w:val="00D21E43"/>
    <w:rsid w:val="00D239A7"/>
    <w:rsid w:val="00D23F47"/>
    <w:rsid w:val="00D24180"/>
    <w:rsid w:val="00D3194D"/>
    <w:rsid w:val="00D333C2"/>
    <w:rsid w:val="00D33BE7"/>
    <w:rsid w:val="00D368CD"/>
    <w:rsid w:val="00D36E71"/>
    <w:rsid w:val="00D37B34"/>
    <w:rsid w:val="00D37D87"/>
    <w:rsid w:val="00D4072C"/>
    <w:rsid w:val="00D40B33"/>
    <w:rsid w:val="00D40F2E"/>
    <w:rsid w:val="00D41133"/>
    <w:rsid w:val="00D4318F"/>
    <w:rsid w:val="00D438BF"/>
    <w:rsid w:val="00D440F8"/>
    <w:rsid w:val="00D453DF"/>
    <w:rsid w:val="00D464D2"/>
    <w:rsid w:val="00D47523"/>
    <w:rsid w:val="00D52E58"/>
    <w:rsid w:val="00D546FF"/>
    <w:rsid w:val="00D54F1F"/>
    <w:rsid w:val="00D55AD5"/>
    <w:rsid w:val="00D56AF5"/>
    <w:rsid w:val="00D576CA"/>
    <w:rsid w:val="00D6046B"/>
    <w:rsid w:val="00D61610"/>
    <w:rsid w:val="00D61AF5"/>
    <w:rsid w:val="00D625E8"/>
    <w:rsid w:val="00D62C6F"/>
    <w:rsid w:val="00D632DF"/>
    <w:rsid w:val="00D63C74"/>
    <w:rsid w:val="00D652B5"/>
    <w:rsid w:val="00D66155"/>
    <w:rsid w:val="00D66788"/>
    <w:rsid w:val="00D66A59"/>
    <w:rsid w:val="00D70188"/>
    <w:rsid w:val="00D708B0"/>
    <w:rsid w:val="00D71302"/>
    <w:rsid w:val="00D75C47"/>
    <w:rsid w:val="00D76ADA"/>
    <w:rsid w:val="00D7719D"/>
    <w:rsid w:val="00D77A2B"/>
    <w:rsid w:val="00D77B1D"/>
    <w:rsid w:val="00D8021F"/>
    <w:rsid w:val="00D80383"/>
    <w:rsid w:val="00D823C6"/>
    <w:rsid w:val="00D82C7F"/>
    <w:rsid w:val="00D8327F"/>
    <w:rsid w:val="00D837CE"/>
    <w:rsid w:val="00D84288"/>
    <w:rsid w:val="00D84FF3"/>
    <w:rsid w:val="00D85F8E"/>
    <w:rsid w:val="00D86509"/>
    <w:rsid w:val="00D86CA3"/>
    <w:rsid w:val="00D871CE"/>
    <w:rsid w:val="00D915C1"/>
    <w:rsid w:val="00D9196D"/>
    <w:rsid w:val="00D92336"/>
    <w:rsid w:val="00D924F0"/>
    <w:rsid w:val="00D92982"/>
    <w:rsid w:val="00D93A77"/>
    <w:rsid w:val="00DA305E"/>
    <w:rsid w:val="00DA34D5"/>
    <w:rsid w:val="00DA5417"/>
    <w:rsid w:val="00DA56E8"/>
    <w:rsid w:val="00DA65A6"/>
    <w:rsid w:val="00DB00B5"/>
    <w:rsid w:val="00DB0990"/>
    <w:rsid w:val="00DB0A9F"/>
    <w:rsid w:val="00DB377D"/>
    <w:rsid w:val="00DB3FF5"/>
    <w:rsid w:val="00DB496E"/>
    <w:rsid w:val="00DB60B0"/>
    <w:rsid w:val="00DB743C"/>
    <w:rsid w:val="00DC0AF0"/>
    <w:rsid w:val="00DC2541"/>
    <w:rsid w:val="00DC2D36"/>
    <w:rsid w:val="00DC432E"/>
    <w:rsid w:val="00DC53EF"/>
    <w:rsid w:val="00DC6531"/>
    <w:rsid w:val="00DC6A50"/>
    <w:rsid w:val="00DD078F"/>
    <w:rsid w:val="00DD1F17"/>
    <w:rsid w:val="00DD2DAA"/>
    <w:rsid w:val="00DD2FDA"/>
    <w:rsid w:val="00DD70C5"/>
    <w:rsid w:val="00DE225E"/>
    <w:rsid w:val="00DE25DA"/>
    <w:rsid w:val="00DE283C"/>
    <w:rsid w:val="00DE4FFD"/>
    <w:rsid w:val="00DE5608"/>
    <w:rsid w:val="00DE58D0"/>
    <w:rsid w:val="00DE654F"/>
    <w:rsid w:val="00DE7460"/>
    <w:rsid w:val="00DF037B"/>
    <w:rsid w:val="00DF08CF"/>
    <w:rsid w:val="00DF0B6E"/>
    <w:rsid w:val="00DF0FAA"/>
    <w:rsid w:val="00DF12C1"/>
    <w:rsid w:val="00DF15E0"/>
    <w:rsid w:val="00DF1EDB"/>
    <w:rsid w:val="00DF2493"/>
    <w:rsid w:val="00DF3214"/>
    <w:rsid w:val="00DF37A0"/>
    <w:rsid w:val="00DF51F4"/>
    <w:rsid w:val="00DF67E0"/>
    <w:rsid w:val="00DF7F17"/>
    <w:rsid w:val="00E013A8"/>
    <w:rsid w:val="00E02406"/>
    <w:rsid w:val="00E03CFC"/>
    <w:rsid w:val="00E06696"/>
    <w:rsid w:val="00E072E1"/>
    <w:rsid w:val="00E110E7"/>
    <w:rsid w:val="00E11B20"/>
    <w:rsid w:val="00E17FA2"/>
    <w:rsid w:val="00E22330"/>
    <w:rsid w:val="00E23A8A"/>
    <w:rsid w:val="00E2705B"/>
    <w:rsid w:val="00E275D9"/>
    <w:rsid w:val="00E27B40"/>
    <w:rsid w:val="00E30B5A"/>
    <w:rsid w:val="00E3123D"/>
    <w:rsid w:val="00E31461"/>
    <w:rsid w:val="00E31D43"/>
    <w:rsid w:val="00E31D71"/>
    <w:rsid w:val="00E3201C"/>
    <w:rsid w:val="00E32608"/>
    <w:rsid w:val="00E32888"/>
    <w:rsid w:val="00E33AEB"/>
    <w:rsid w:val="00E34188"/>
    <w:rsid w:val="00E342AD"/>
    <w:rsid w:val="00E34B6E"/>
    <w:rsid w:val="00E35559"/>
    <w:rsid w:val="00E36B67"/>
    <w:rsid w:val="00E3723A"/>
    <w:rsid w:val="00E37368"/>
    <w:rsid w:val="00E37860"/>
    <w:rsid w:val="00E41927"/>
    <w:rsid w:val="00E446F1"/>
    <w:rsid w:val="00E45AF3"/>
    <w:rsid w:val="00E46886"/>
    <w:rsid w:val="00E4721D"/>
    <w:rsid w:val="00E47AEF"/>
    <w:rsid w:val="00E53B75"/>
    <w:rsid w:val="00E54E3B"/>
    <w:rsid w:val="00E56F34"/>
    <w:rsid w:val="00E57565"/>
    <w:rsid w:val="00E61AEB"/>
    <w:rsid w:val="00E63838"/>
    <w:rsid w:val="00E64434"/>
    <w:rsid w:val="00E6447C"/>
    <w:rsid w:val="00E66658"/>
    <w:rsid w:val="00E67C51"/>
    <w:rsid w:val="00E71A5C"/>
    <w:rsid w:val="00E72EFC"/>
    <w:rsid w:val="00E73767"/>
    <w:rsid w:val="00E74B3A"/>
    <w:rsid w:val="00E758EC"/>
    <w:rsid w:val="00E76622"/>
    <w:rsid w:val="00E76F96"/>
    <w:rsid w:val="00E8234C"/>
    <w:rsid w:val="00E82614"/>
    <w:rsid w:val="00E82F51"/>
    <w:rsid w:val="00E83532"/>
    <w:rsid w:val="00E83AA9"/>
    <w:rsid w:val="00E83E44"/>
    <w:rsid w:val="00E85928"/>
    <w:rsid w:val="00E85B3A"/>
    <w:rsid w:val="00E8630D"/>
    <w:rsid w:val="00E87822"/>
    <w:rsid w:val="00E90395"/>
    <w:rsid w:val="00E90DC7"/>
    <w:rsid w:val="00E90E49"/>
    <w:rsid w:val="00E917F9"/>
    <w:rsid w:val="00E9291C"/>
    <w:rsid w:val="00E92D7F"/>
    <w:rsid w:val="00E93EED"/>
    <w:rsid w:val="00E93FFE"/>
    <w:rsid w:val="00E94F8A"/>
    <w:rsid w:val="00E9645E"/>
    <w:rsid w:val="00E97ED4"/>
    <w:rsid w:val="00E97F5D"/>
    <w:rsid w:val="00EA1E1A"/>
    <w:rsid w:val="00EA35F9"/>
    <w:rsid w:val="00EA7A41"/>
    <w:rsid w:val="00EB077B"/>
    <w:rsid w:val="00EB1924"/>
    <w:rsid w:val="00EB4EA2"/>
    <w:rsid w:val="00EB4ECD"/>
    <w:rsid w:val="00EB78A6"/>
    <w:rsid w:val="00EC1561"/>
    <w:rsid w:val="00EC17D8"/>
    <w:rsid w:val="00EC24D5"/>
    <w:rsid w:val="00EC27C6"/>
    <w:rsid w:val="00EC34AC"/>
    <w:rsid w:val="00EC4207"/>
    <w:rsid w:val="00EC45A6"/>
    <w:rsid w:val="00EC5653"/>
    <w:rsid w:val="00EC71CE"/>
    <w:rsid w:val="00ED1006"/>
    <w:rsid w:val="00ED22EB"/>
    <w:rsid w:val="00ED402D"/>
    <w:rsid w:val="00ED4AE5"/>
    <w:rsid w:val="00ED4F36"/>
    <w:rsid w:val="00ED6479"/>
    <w:rsid w:val="00EE3B93"/>
    <w:rsid w:val="00EE543B"/>
    <w:rsid w:val="00EF18FE"/>
    <w:rsid w:val="00EF3390"/>
    <w:rsid w:val="00EF524D"/>
    <w:rsid w:val="00EF5787"/>
    <w:rsid w:val="00EF60D0"/>
    <w:rsid w:val="00F01EEA"/>
    <w:rsid w:val="00F04861"/>
    <w:rsid w:val="00F0528D"/>
    <w:rsid w:val="00F05B31"/>
    <w:rsid w:val="00F062A7"/>
    <w:rsid w:val="00F06C67"/>
    <w:rsid w:val="00F06DFD"/>
    <w:rsid w:val="00F071D1"/>
    <w:rsid w:val="00F07533"/>
    <w:rsid w:val="00F10629"/>
    <w:rsid w:val="00F11204"/>
    <w:rsid w:val="00F12E2B"/>
    <w:rsid w:val="00F136F9"/>
    <w:rsid w:val="00F13A1A"/>
    <w:rsid w:val="00F144E9"/>
    <w:rsid w:val="00F15FA5"/>
    <w:rsid w:val="00F17241"/>
    <w:rsid w:val="00F209B7"/>
    <w:rsid w:val="00F212BB"/>
    <w:rsid w:val="00F21347"/>
    <w:rsid w:val="00F2176D"/>
    <w:rsid w:val="00F2203B"/>
    <w:rsid w:val="00F226DD"/>
    <w:rsid w:val="00F23666"/>
    <w:rsid w:val="00F2376F"/>
    <w:rsid w:val="00F23CB6"/>
    <w:rsid w:val="00F243D8"/>
    <w:rsid w:val="00F27DD4"/>
    <w:rsid w:val="00F30828"/>
    <w:rsid w:val="00F308AB"/>
    <w:rsid w:val="00F3117D"/>
    <w:rsid w:val="00F313D6"/>
    <w:rsid w:val="00F31AFC"/>
    <w:rsid w:val="00F332FD"/>
    <w:rsid w:val="00F34E02"/>
    <w:rsid w:val="00F35515"/>
    <w:rsid w:val="00F40F0C"/>
    <w:rsid w:val="00F4118A"/>
    <w:rsid w:val="00F4130E"/>
    <w:rsid w:val="00F41988"/>
    <w:rsid w:val="00F42EEC"/>
    <w:rsid w:val="00F4423D"/>
    <w:rsid w:val="00F447AF"/>
    <w:rsid w:val="00F4534E"/>
    <w:rsid w:val="00F467CE"/>
    <w:rsid w:val="00F4766C"/>
    <w:rsid w:val="00F5060E"/>
    <w:rsid w:val="00F5063A"/>
    <w:rsid w:val="00F507D1"/>
    <w:rsid w:val="00F518E0"/>
    <w:rsid w:val="00F519CE"/>
    <w:rsid w:val="00F51ADA"/>
    <w:rsid w:val="00F523CD"/>
    <w:rsid w:val="00F52508"/>
    <w:rsid w:val="00F532A1"/>
    <w:rsid w:val="00F544CC"/>
    <w:rsid w:val="00F546B4"/>
    <w:rsid w:val="00F575DB"/>
    <w:rsid w:val="00F60203"/>
    <w:rsid w:val="00F60630"/>
    <w:rsid w:val="00F607C5"/>
    <w:rsid w:val="00F60B20"/>
    <w:rsid w:val="00F60DEA"/>
    <w:rsid w:val="00F62605"/>
    <w:rsid w:val="00F62DE1"/>
    <w:rsid w:val="00F6302A"/>
    <w:rsid w:val="00F63950"/>
    <w:rsid w:val="00F648C4"/>
    <w:rsid w:val="00F64C2B"/>
    <w:rsid w:val="00F6506D"/>
    <w:rsid w:val="00F651BE"/>
    <w:rsid w:val="00F67F53"/>
    <w:rsid w:val="00F703BE"/>
    <w:rsid w:val="00F71F69"/>
    <w:rsid w:val="00F72B72"/>
    <w:rsid w:val="00F7311F"/>
    <w:rsid w:val="00F74BB9"/>
    <w:rsid w:val="00F75426"/>
    <w:rsid w:val="00F75582"/>
    <w:rsid w:val="00F75F2D"/>
    <w:rsid w:val="00F76EFA"/>
    <w:rsid w:val="00F804BE"/>
    <w:rsid w:val="00F81727"/>
    <w:rsid w:val="00F817CE"/>
    <w:rsid w:val="00F8456C"/>
    <w:rsid w:val="00F84E11"/>
    <w:rsid w:val="00F859D8"/>
    <w:rsid w:val="00F85C43"/>
    <w:rsid w:val="00F868F5"/>
    <w:rsid w:val="00F9056A"/>
    <w:rsid w:val="00F90F8D"/>
    <w:rsid w:val="00F918F5"/>
    <w:rsid w:val="00F92782"/>
    <w:rsid w:val="00F93277"/>
    <w:rsid w:val="00F93305"/>
    <w:rsid w:val="00F93AA9"/>
    <w:rsid w:val="00F948A1"/>
    <w:rsid w:val="00F94B79"/>
    <w:rsid w:val="00F96985"/>
    <w:rsid w:val="00F97838"/>
    <w:rsid w:val="00FA2BB3"/>
    <w:rsid w:val="00FA5B3F"/>
    <w:rsid w:val="00FA6A18"/>
    <w:rsid w:val="00FA6F08"/>
    <w:rsid w:val="00FB2642"/>
    <w:rsid w:val="00FB4C80"/>
    <w:rsid w:val="00FB4F61"/>
    <w:rsid w:val="00FB6A6A"/>
    <w:rsid w:val="00FC0CCC"/>
    <w:rsid w:val="00FC193D"/>
    <w:rsid w:val="00FC41D0"/>
    <w:rsid w:val="00FC43CE"/>
    <w:rsid w:val="00FC5B57"/>
    <w:rsid w:val="00FC6B73"/>
    <w:rsid w:val="00FC7429"/>
    <w:rsid w:val="00FD01D6"/>
    <w:rsid w:val="00FD07F6"/>
    <w:rsid w:val="00FD11D7"/>
    <w:rsid w:val="00FD1EAE"/>
    <w:rsid w:val="00FD1EC8"/>
    <w:rsid w:val="00FD2C38"/>
    <w:rsid w:val="00FD2DC2"/>
    <w:rsid w:val="00FD47ED"/>
    <w:rsid w:val="00FD4D05"/>
    <w:rsid w:val="00FD5931"/>
    <w:rsid w:val="00FD6C23"/>
    <w:rsid w:val="00FD74DB"/>
    <w:rsid w:val="00FD7660"/>
    <w:rsid w:val="00FE0655"/>
    <w:rsid w:val="00FE2365"/>
    <w:rsid w:val="00FE362A"/>
    <w:rsid w:val="00FE37D7"/>
    <w:rsid w:val="00FE4C31"/>
    <w:rsid w:val="00FE4C7B"/>
    <w:rsid w:val="00FE6566"/>
    <w:rsid w:val="00FE7336"/>
    <w:rsid w:val="00FE787C"/>
    <w:rsid w:val="00FE789E"/>
    <w:rsid w:val="00FE7FD8"/>
    <w:rsid w:val="00FF0D21"/>
    <w:rsid w:val="00FF0FC7"/>
    <w:rsid w:val="00FF45A5"/>
    <w:rsid w:val="00FF506E"/>
    <w:rsid w:val="00FF5C91"/>
    <w:rsid w:val="00FF752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246B1881"/>
  <w15:chartTrackingRefBased/>
  <w15:docId w15:val="{F5BEAA58-A9F8-46A4-BCA7-C750EBAE8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qFormat/>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ragraph">
    <w:name w:val="paragraph"/>
    <w:basedOn w:val="Normal"/>
    <w:rsid w:val="0090673E"/>
    <w:pPr>
      <w:overflowPunct/>
      <w:autoSpaceDE/>
      <w:autoSpaceDN/>
      <w:adjustRightInd/>
      <w:spacing w:after="0"/>
      <w:textAlignment w:val="auto"/>
    </w:pPr>
    <w:rPr>
      <w:sz w:val="24"/>
      <w:szCs w:val="24"/>
      <w:lang w:val="en-US" w:eastAsia="en-US"/>
    </w:rPr>
  </w:style>
  <w:style w:type="character" w:customStyle="1" w:styleId="normaltextrun1">
    <w:name w:val="normaltextrun1"/>
    <w:basedOn w:val="DefaultParagraphFont"/>
    <w:rsid w:val="0090673E"/>
  </w:style>
  <w:style w:type="character" w:customStyle="1" w:styleId="eop">
    <w:name w:val="eop"/>
    <w:basedOn w:val="DefaultParagraphFont"/>
    <w:rsid w:val="0090673E"/>
  </w:style>
  <w:style w:type="character" w:customStyle="1" w:styleId="IvDbodytextChar">
    <w:name w:val="IvD bodytext Char"/>
    <w:basedOn w:val="DefaultParagraphFont"/>
    <w:link w:val="IvDbodytext"/>
    <w:locked/>
    <w:rsid w:val="00E9645E"/>
    <w:rPr>
      <w:rFonts w:ascii="Arial" w:hAnsi="Arial" w:cs="Arial"/>
      <w:spacing w:val="2"/>
      <w:sz w:val="22"/>
    </w:rPr>
  </w:style>
  <w:style w:type="paragraph" w:customStyle="1" w:styleId="IvDbodytext">
    <w:name w:val="IvD bodytext"/>
    <w:basedOn w:val="BodyText"/>
    <w:link w:val="IvDbodytextChar"/>
    <w:qFormat/>
    <w:rsid w:val="00E9645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eastAsia="en-GB"/>
    </w:rPr>
  </w:style>
  <w:style w:type="character" w:customStyle="1" w:styleId="IvDInstructiontextChar">
    <w:name w:val="IvD Instructiontext Char"/>
    <w:link w:val="IvDInstructiontext"/>
    <w:uiPriority w:val="99"/>
    <w:locked/>
    <w:rsid w:val="003E1CE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3E1CE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paragraph" w:styleId="Revision">
    <w:name w:val="Revision"/>
    <w:hidden/>
    <w:uiPriority w:val="99"/>
    <w:semiHidden/>
    <w:rsid w:val="00F2176D"/>
    <w:rPr>
      <w:rFonts w:ascii="Times New Roman" w:hAnsi="Times New Roman"/>
      <w:lang w:eastAsia="ja-JP"/>
    </w:rPr>
  </w:style>
  <w:style w:type="character" w:customStyle="1" w:styleId="B1Char">
    <w:name w:val="B1 Char"/>
    <w:rsid w:val="00C747A9"/>
    <w:rPr>
      <w:lang w:val="en-GB"/>
    </w:rPr>
  </w:style>
  <w:style w:type="paragraph" w:styleId="ListNumber4">
    <w:name w:val="List Number 4"/>
    <w:basedOn w:val="Normal"/>
    <w:rsid w:val="00C747A9"/>
    <w:pPr>
      <w:numPr>
        <w:numId w:val="13"/>
      </w:numPr>
      <w:tabs>
        <w:tab w:val="left" w:pos="720"/>
        <w:tab w:val="left" w:pos="1209"/>
      </w:tabs>
      <w:ind w:left="1209"/>
    </w:pPr>
    <w:rPr>
      <w:rFonts w:eastAsia="MS Mincho"/>
      <w:lang w:eastAsia="en-GB"/>
    </w:rPr>
  </w:style>
  <w:style w:type="character" w:customStyle="1" w:styleId="ReferenceChar">
    <w:name w:val="Reference Char"/>
    <w:link w:val="Reference"/>
    <w:rsid w:val="007145F3"/>
    <w:rPr>
      <w:rFonts w:ascii="Arial" w:hAnsi="Arial"/>
      <w:lang w:eastAsia="zh-CN"/>
    </w:rPr>
  </w:style>
  <w:style w:type="paragraph" w:styleId="NormalWeb">
    <w:name w:val="Normal (Web)"/>
    <w:basedOn w:val="Normal"/>
    <w:uiPriority w:val="99"/>
    <w:unhideWhenUsed/>
    <w:rsid w:val="00543EE3"/>
    <w:pPr>
      <w:overflowPunct/>
      <w:autoSpaceDE/>
      <w:autoSpaceDN/>
      <w:adjustRightInd/>
      <w:spacing w:before="100" w:beforeAutospacing="1" w:after="100" w:afterAutospacing="1" w:line="259" w:lineRule="auto"/>
      <w:textAlignment w:val="auto"/>
    </w:pPr>
    <w:rPr>
      <w:rFonts w:asciiTheme="minorHAnsi" w:eastAsiaTheme="minorHAnsi" w:hAnsiTheme="minorHAnsi" w:cstheme="minorBidi"/>
      <w:sz w:val="24"/>
      <w:szCs w:val="24"/>
      <w:lang w:val="en-US" w:eastAsia="en-US" w:bidi="te-IN"/>
    </w:rPr>
  </w:style>
  <w:style w:type="paragraph" w:styleId="BlockText">
    <w:name w:val="Block Text"/>
    <w:basedOn w:val="Normal"/>
    <w:rsid w:val="00543EE3"/>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overflowPunct/>
      <w:autoSpaceDE/>
      <w:autoSpaceDN/>
      <w:adjustRightInd/>
      <w:spacing w:after="160" w:line="259" w:lineRule="auto"/>
      <w:ind w:left="1152" w:right="1152"/>
      <w:textAlignment w:val="auto"/>
    </w:pPr>
    <w:rPr>
      <w:rFonts w:asciiTheme="minorHAnsi" w:eastAsiaTheme="minorEastAsia" w:hAnsiTheme="minorHAnsi" w:cstheme="minorBidi"/>
      <w:i/>
      <w:iCs/>
      <w:color w:val="4472C4" w:themeColor="accent1"/>
      <w:sz w:val="22"/>
      <w:szCs w:val="22"/>
      <w:lang w:val="en-US" w:eastAsia="en-US"/>
    </w:rPr>
  </w:style>
  <w:style w:type="table" w:styleId="PlainTable1">
    <w:name w:val="Plain Table 1"/>
    <w:basedOn w:val="TableNormal"/>
    <w:uiPriority w:val="41"/>
    <w:rsid w:val="00543E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543EE3"/>
    <w:rPr>
      <w:rFonts w:ascii="Times New Roman" w:hAnsi="Times New Roman"/>
      <w:b/>
    </w:rPr>
  </w:style>
  <w:style w:type="character" w:styleId="PlaceholderText">
    <w:name w:val="Placeholder Text"/>
    <w:basedOn w:val="DefaultParagraphFont"/>
    <w:uiPriority w:val="99"/>
    <w:semiHidden/>
    <w:rsid w:val="00543EE3"/>
    <w:rPr>
      <w:color w:val="808080"/>
    </w:rPr>
  </w:style>
  <w:style w:type="paragraph" w:customStyle="1" w:styleId="Bosy">
    <w:name w:val="Bosy"/>
    <w:basedOn w:val="Normal"/>
    <w:qFormat/>
    <w:rsid w:val="002F788A"/>
    <w:rPr>
      <w:lang w:eastAsia="en-GB"/>
    </w:rPr>
  </w:style>
  <w:style w:type="character" w:customStyle="1" w:styleId="advancedproofingissue">
    <w:name w:val="advancedproofingissue"/>
    <w:basedOn w:val="DefaultParagraphFont"/>
    <w:rsid w:val="005F2CAB"/>
  </w:style>
  <w:style w:type="character" w:customStyle="1" w:styleId="findhit">
    <w:name w:val="findhit"/>
    <w:basedOn w:val="DefaultParagraphFont"/>
    <w:rsid w:val="005F2CAB"/>
    <w:rPr>
      <w:shd w:val="clear" w:color="auto" w:fill="FFEE80"/>
    </w:rPr>
  </w:style>
  <w:style w:type="character" w:customStyle="1" w:styleId="TACChar">
    <w:name w:val="TAC Char"/>
    <w:link w:val="TAC"/>
    <w:qFormat/>
    <w:locked/>
    <w:rsid w:val="009321DF"/>
    <w:rPr>
      <w:rFonts w:ascii="Arial" w:hAnsi="Arial"/>
      <w:sz w:val="18"/>
      <w:lang w:val="x-none" w:eastAsia="x-none"/>
    </w:rPr>
  </w:style>
  <w:style w:type="paragraph" w:customStyle="1" w:styleId="Default">
    <w:name w:val="Default"/>
    <w:basedOn w:val="Normal"/>
    <w:rsid w:val="002C79A0"/>
    <w:pPr>
      <w:overflowPunct/>
      <w:adjustRightInd/>
      <w:spacing w:after="0"/>
      <w:textAlignment w:val="auto"/>
    </w:pPr>
    <w:rPr>
      <w:rFonts w:ascii="Courier New" w:eastAsiaTheme="minorHAnsi" w:hAnsi="Courier New" w:cs="Courier New"/>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4726">
      <w:bodyDiv w:val="1"/>
      <w:marLeft w:val="0"/>
      <w:marRight w:val="0"/>
      <w:marTop w:val="0"/>
      <w:marBottom w:val="0"/>
      <w:divBdr>
        <w:top w:val="none" w:sz="0" w:space="0" w:color="auto"/>
        <w:left w:val="none" w:sz="0" w:space="0" w:color="auto"/>
        <w:bottom w:val="none" w:sz="0" w:space="0" w:color="auto"/>
        <w:right w:val="none" w:sz="0" w:space="0" w:color="auto"/>
      </w:divBdr>
    </w:div>
    <w:div w:id="39597519">
      <w:bodyDiv w:val="1"/>
      <w:marLeft w:val="0"/>
      <w:marRight w:val="0"/>
      <w:marTop w:val="0"/>
      <w:marBottom w:val="0"/>
      <w:divBdr>
        <w:top w:val="none" w:sz="0" w:space="0" w:color="auto"/>
        <w:left w:val="none" w:sz="0" w:space="0" w:color="auto"/>
        <w:bottom w:val="none" w:sz="0" w:space="0" w:color="auto"/>
        <w:right w:val="none" w:sz="0" w:space="0" w:color="auto"/>
      </w:divBdr>
    </w:div>
    <w:div w:id="43140578">
      <w:bodyDiv w:val="1"/>
      <w:marLeft w:val="0"/>
      <w:marRight w:val="0"/>
      <w:marTop w:val="0"/>
      <w:marBottom w:val="0"/>
      <w:divBdr>
        <w:top w:val="none" w:sz="0" w:space="0" w:color="auto"/>
        <w:left w:val="none" w:sz="0" w:space="0" w:color="auto"/>
        <w:bottom w:val="none" w:sz="0" w:space="0" w:color="auto"/>
        <w:right w:val="none" w:sz="0" w:space="0" w:color="auto"/>
      </w:divBdr>
      <w:divsChild>
        <w:div w:id="158889749">
          <w:marLeft w:val="1699"/>
          <w:marRight w:val="0"/>
          <w:marTop w:val="60"/>
          <w:marBottom w:val="0"/>
          <w:divBdr>
            <w:top w:val="none" w:sz="0" w:space="0" w:color="auto"/>
            <w:left w:val="none" w:sz="0" w:space="0" w:color="auto"/>
            <w:bottom w:val="none" w:sz="0" w:space="0" w:color="auto"/>
            <w:right w:val="none" w:sz="0" w:space="0" w:color="auto"/>
          </w:divBdr>
        </w:div>
        <w:div w:id="214196162">
          <w:marLeft w:val="1123"/>
          <w:marRight w:val="0"/>
          <w:marTop w:val="60"/>
          <w:marBottom w:val="0"/>
          <w:divBdr>
            <w:top w:val="none" w:sz="0" w:space="0" w:color="auto"/>
            <w:left w:val="none" w:sz="0" w:space="0" w:color="auto"/>
            <w:bottom w:val="none" w:sz="0" w:space="0" w:color="auto"/>
            <w:right w:val="none" w:sz="0" w:space="0" w:color="auto"/>
          </w:divBdr>
        </w:div>
        <w:div w:id="435950747">
          <w:marLeft w:val="547"/>
          <w:marRight w:val="0"/>
          <w:marTop w:val="60"/>
          <w:marBottom w:val="0"/>
          <w:divBdr>
            <w:top w:val="none" w:sz="0" w:space="0" w:color="auto"/>
            <w:left w:val="none" w:sz="0" w:space="0" w:color="auto"/>
            <w:bottom w:val="none" w:sz="0" w:space="0" w:color="auto"/>
            <w:right w:val="none" w:sz="0" w:space="0" w:color="auto"/>
          </w:divBdr>
        </w:div>
        <w:div w:id="488641488">
          <w:marLeft w:val="1699"/>
          <w:marRight w:val="0"/>
          <w:marTop w:val="60"/>
          <w:marBottom w:val="0"/>
          <w:divBdr>
            <w:top w:val="none" w:sz="0" w:space="0" w:color="auto"/>
            <w:left w:val="none" w:sz="0" w:space="0" w:color="auto"/>
            <w:bottom w:val="none" w:sz="0" w:space="0" w:color="auto"/>
            <w:right w:val="none" w:sz="0" w:space="0" w:color="auto"/>
          </w:divBdr>
        </w:div>
        <w:div w:id="501235314">
          <w:marLeft w:val="2261"/>
          <w:marRight w:val="0"/>
          <w:marTop w:val="60"/>
          <w:marBottom w:val="0"/>
          <w:divBdr>
            <w:top w:val="none" w:sz="0" w:space="0" w:color="auto"/>
            <w:left w:val="none" w:sz="0" w:space="0" w:color="auto"/>
            <w:bottom w:val="none" w:sz="0" w:space="0" w:color="auto"/>
            <w:right w:val="none" w:sz="0" w:space="0" w:color="auto"/>
          </w:divBdr>
        </w:div>
        <w:div w:id="725179456">
          <w:marLeft w:val="1699"/>
          <w:marRight w:val="0"/>
          <w:marTop w:val="60"/>
          <w:marBottom w:val="0"/>
          <w:divBdr>
            <w:top w:val="none" w:sz="0" w:space="0" w:color="auto"/>
            <w:left w:val="none" w:sz="0" w:space="0" w:color="auto"/>
            <w:bottom w:val="none" w:sz="0" w:space="0" w:color="auto"/>
            <w:right w:val="none" w:sz="0" w:space="0" w:color="auto"/>
          </w:divBdr>
        </w:div>
        <w:div w:id="1185174541">
          <w:marLeft w:val="1123"/>
          <w:marRight w:val="0"/>
          <w:marTop w:val="60"/>
          <w:marBottom w:val="0"/>
          <w:divBdr>
            <w:top w:val="none" w:sz="0" w:space="0" w:color="auto"/>
            <w:left w:val="none" w:sz="0" w:space="0" w:color="auto"/>
            <w:bottom w:val="none" w:sz="0" w:space="0" w:color="auto"/>
            <w:right w:val="none" w:sz="0" w:space="0" w:color="auto"/>
          </w:divBdr>
        </w:div>
        <w:div w:id="1590119506">
          <w:marLeft w:val="1699"/>
          <w:marRight w:val="0"/>
          <w:marTop w:val="60"/>
          <w:marBottom w:val="0"/>
          <w:divBdr>
            <w:top w:val="none" w:sz="0" w:space="0" w:color="auto"/>
            <w:left w:val="none" w:sz="0" w:space="0" w:color="auto"/>
            <w:bottom w:val="none" w:sz="0" w:space="0" w:color="auto"/>
            <w:right w:val="none" w:sz="0" w:space="0" w:color="auto"/>
          </w:divBdr>
        </w:div>
        <w:div w:id="1655063791">
          <w:marLeft w:val="1699"/>
          <w:marRight w:val="0"/>
          <w:marTop w:val="60"/>
          <w:marBottom w:val="0"/>
          <w:divBdr>
            <w:top w:val="none" w:sz="0" w:space="0" w:color="auto"/>
            <w:left w:val="none" w:sz="0" w:space="0" w:color="auto"/>
            <w:bottom w:val="none" w:sz="0" w:space="0" w:color="auto"/>
            <w:right w:val="none" w:sz="0" w:space="0" w:color="auto"/>
          </w:divBdr>
        </w:div>
        <w:div w:id="1882866397">
          <w:marLeft w:val="1123"/>
          <w:marRight w:val="0"/>
          <w:marTop w:val="60"/>
          <w:marBottom w:val="0"/>
          <w:divBdr>
            <w:top w:val="none" w:sz="0" w:space="0" w:color="auto"/>
            <w:left w:val="none" w:sz="0" w:space="0" w:color="auto"/>
            <w:bottom w:val="none" w:sz="0" w:space="0" w:color="auto"/>
            <w:right w:val="none" w:sz="0" w:space="0" w:color="auto"/>
          </w:divBdr>
        </w:div>
        <w:div w:id="2102680477">
          <w:marLeft w:val="1123"/>
          <w:marRight w:val="0"/>
          <w:marTop w:val="60"/>
          <w:marBottom w:val="0"/>
          <w:divBdr>
            <w:top w:val="none" w:sz="0" w:space="0" w:color="auto"/>
            <w:left w:val="none" w:sz="0" w:space="0" w:color="auto"/>
            <w:bottom w:val="none" w:sz="0" w:space="0" w:color="auto"/>
            <w:right w:val="none" w:sz="0" w:space="0" w:color="auto"/>
          </w:divBdr>
        </w:div>
        <w:div w:id="2107386816">
          <w:marLeft w:val="1123"/>
          <w:marRight w:val="0"/>
          <w:marTop w:val="60"/>
          <w:marBottom w:val="0"/>
          <w:divBdr>
            <w:top w:val="none" w:sz="0" w:space="0" w:color="auto"/>
            <w:left w:val="none" w:sz="0" w:space="0" w:color="auto"/>
            <w:bottom w:val="none" w:sz="0" w:space="0" w:color="auto"/>
            <w:right w:val="none" w:sz="0" w:space="0" w:color="auto"/>
          </w:divBdr>
        </w:div>
        <w:div w:id="2111583419">
          <w:marLeft w:val="1123"/>
          <w:marRight w:val="0"/>
          <w:marTop w:val="60"/>
          <w:marBottom w:val="0"/>
          <w:divBdr>
            <w:top w:val="none" w:sz="0" w:space="0" w:color="auto"/>
            <w:left w:val="none" w:sz="0" w:space="0" w:color="auto"/>
            <w:bottom w:val="none" w:sz="0" w:space="0" w:color="auto"/>
            <w:right w:val="none" w:sz="0" w:space="0" w:color="auto"/>
          </w:divBdr>
        </w:div>
        <w:div w:id="2121291360">
          <w:marLeft w:val="1699"/>
          <w:marRight w:val="0"/>
          <w:marTop w:val="60"/>
          <w:marBottom w:val="0"/>
          <w:divBdr>
            <w:top w:val="none" w:sz="0" w:space="0" w:color="auto"/>
            <w:left w:val="none" w:sz="0" w:space="0" w:color="auto"/>
            <w:bottom w:val="none" w:sz="0" w:space="0" w:color="auto"/>
            <w:right w:val="none" w:sz="0" w:space="0" w:color="auto"/>
          </w:divBdr>
        </w:div>
      </w:divsChild>
    </w:div>
    <w:div w:id="50351068">
      <w:bodyDiv w:val="1"/>
      <w:marLeft w:val="0"/>
      <w:marRight w:val="0"/>
      <w:marTop w:val="0"/>
      <w:marBottom w:val="0"/>
      <w:divBdr>
        <w:top w:val="none" w:sz="0" w:space="0" w:color="auto"/>
        <w:left w:val="none" w:sz="0" w:space="0" w:color="auto"/>
        <w:bottom w:val="none" w:sz="0" w:space="0" w:color="auto"/>
        <w:right w:val="none" w:sz="0" w:space="0" w:color="auto"/>
      </w:divBdr>
    </w:div>
    <w:div w:id="83689615">
      <w:bodyDiv w:val="1"/>
      <w:marLeft w:val="0"/>
      <w:marRight w:val="0"/>
      <w:marTop w:val="0"/>
      <w:marBottom w:val="0"/>
      <w:divBdr>
        <w:top w:val="none" w:sz="0" w:space="0" w:color="auto"/>
        <w:left w:val="none" w:sz="0" w:space="0" w:color="auto"/>
        <w:bottom w:val="none" w:sz="0" w:space="0" w:color="auto"/>
        <w:right w:val="none" w:sz="0" w:space="0" w:color="auto"/>
      </w:divBdr>
    </w:div>
    <w:div w:id="119612585">
      <w:bodyDiv w:val="1"/>
      <w:marLeft w:val="0"/>
      <w:marRight w:val="0"/>
      <w:marTop w:val="0"/>
      <w:marBottom w:val="0"/>
      <w:divBdr>
        <w:top w:val="none" w:sz="0" w:space="0" w:color="auto"/>
        <w:left w:val="none" w:sz="0" w:space="0" w:color="auto"/>
        <w:bottom w:val="none" w:sz="0" w:space="0" w:color="auto"/>
        <w:right w:val="none" w:sz="0" w:space="0" w:color="auto"/>
      </w:divBdr>
    </w:div>
    <w:div w:id="136338024">
      <w:bodyDiv w:val="1"/>
      <w:marLeft w:val="0"/>
      <w:marRight w:val="0"/>
      <w:marTop w:val="0"/>
      <w:marBottom w:val="0"/>
      <w:divBdr>
        <w:top w:val="none" w:sz="0" w:space="0" w:color="auto"/>
        <w:left w:val="none" w:sz="0" w:space="0" w:color="auto"/>
        <w:bottom w:val="none" w:sz="0" w:space="0" w:color="auto"/>
        <w:right w:val="none" w:sz="0" w:space="0" w:color="auto"/>
      </w:divBdr>
      <w:divsChild>
        <w:div w:id="327292887">
          <w:marLeft w:val="1699"/>
          <w:marRight w:val="0"/>
          <w:marTop w:val="60"/>
          <w:marBottom w:val="0"/>
          <w:divBdr>
            <w:top w:val="none" w:sz="0" w:space="0" w:color="auto"/>
            <w:left w:val="none" w:sz="0" w:space="0" w:color="auto"/>
            <w:bottom w:val="none" w:sz="0" w:space="0" w:color="auto"/>
            <w:right w:val="none" w:sz="0" w:space="0" w:color="auto"/>
          </w:divBdr>
        </w:div>
        <w:div w:id="431820995">
          <w:marLeft w:val="1123"/>
          <w:marRight w:val="0"/>
          <w:marTop w:val="60"/>
          <w:marBottom w:val="0"/>
          <w:divBdr>
            <w:top w:val="none" w:sz="0" w:space="0" w:color="auto"/>
            <w:left w:val="none" w:sz="0" w:space="0" w:color="auto"/>
            <w:bottom w:val="none" w:sz="0" w:space="0" w:color="auto"/>
            <w:right w:val="none" w:sz="0" w:space="0" w:color="auto"/>
          </w:divBdr>
        </w:div>
        <w:div w:id="492337245">
          <w:marLeft w:val="1123"/>
          <w:marRight w:val="0"/>
          <w:marTop w:val="60"/>
          <w:marBottom w:val="0"/>
          <w:divBdr>
            <w:top w:val="none" w:sz="0" w:space="0" w:color="auto"/>
            <w:left w:val="none" w:sz="0" w:space="0" w:color="auto"/>
            <w:bottom w:val="none" w:sz="0" w:space="0" w:color="auto"/>
            <w:right w:val="none" w:sz="0" w:space="0" w:color="auto"/>
          </w:divBdr>
        </w:div>
        <w:div w:id="892886864">
          <w:marLeft w:val="1123"/>
          <w:marRight w:val="0"/>
          <w:marTop w:val="60"/>
          <w:marBottom w:val="0"/>
          <w:divBdr>
            <w:top w:val="none" w:sz="0" w:space="0" w:color="auto"/>
            <w:left w:val="none" w:sz="0" w:space="0" w:color="auto"/>
            <w:bottom w:val="none" w:sz="0" w:space="0" w:color="auto"/>
            <w:right w:val="none" w:sz="0" w:space="0" w:color="auto"/>
          </w:divBdr>
        </w:div>
        <w:div w:id="944578203">
          <w:marLeft w:val="1699"/>
          <w:marRight w:val="0"/>
          <w:marTop w:val="60"/>
          <w:marBottom w:val="0"/>
          <w:divBdr>
            <w:top w:val="none" w:sz="0" w:space="0" w:color="auto"/>
            <w:left w:val="none" w:sz="0" w:space="0" w:color="auto"/>
            <w:bottom w:val="none" w:sz="0" w:space="0" w:color="auto"/>
            <w:right w:val="none" w:sz="0" w:space="0" w:color="auto"/>
          </w:divBdr>
        </w:div>
        <w:div w:id="1325091706">
          <w:marLeft w:val="1123"/>
          <w:marRight w:val="0"/>
          <w:marTop w:val="60"/>
          <w:marBottom w:val="0"/>
          <w:divBdr>
            <w:top w:val="none" w:sz="0" w:space="0" w:color="auto"/>
            <w:left w:val="none" w:sz="0" w:space="0" w:color="auto"/>
            <w:bottom w:val="none" w:sz="0" w:space="0" w:color="auto"/>
            <w:right w:val="none" w:sz="0" w:space="0" w:color="auto"/>
          </w:divBdr>
        </w:div>
        <w:div w:id="1434207817">
          <w:marLeft w:val="1699"/>
          <w:marRight w:val="0"/>
          <w:marTop w:val="60"/>
          <w:marBottom w:val="0"/>
          <w:divBdr>
            <w:top w:val="none" w:sz="0" w:space="0" w:color="auto"/>
            <w:left w:val="none" w:sz="0" w:space="0" w:color="auto"/>
            <w:bottom w:val="none" w:sz="0" w:space="0" w:color="auto"/>
            <w:right w:val="none" w:sz="0" w:space="0" w:color="auto"/>
          </w:divBdr>
        </w:div>
        <w:div w:id="1642031323">
          <w:marLeft w:val="547"/>
          <w:marRight w:val="0"/>
          <w:marTop w:val="60"/>
          <w:marBottom w:val="0"/>
          <w:divBdr>
            <w:top w:val="none" w:sz="0" w:space="0" w:color="auto"/>
            <w:left w:val="none" w:sz="0" w:space="0" w:color="auto"/>
            <w:bottom w:val="none" w:sz="0" w:space="0" w:color="auto"/>
            <w:right w:val="none" w:sz="0" w:space="0" w:color="auto"/>
          </w:divBdr>
        </w:div>
        <w:div w:id="2017926294">
          <w:marLeft w:val="1123"/>
          <w:marRight w:val="0"/>
          <w:marTop w:val="60"/>
          <w:marBottom w:val="0"/>
          <w:divBdr>
            <w:top w:val="none" w:sz="0" w:space="0" w:color="auto"/>
            <w:left w:val="none" w:sz="0" w:space="0" w:color="auto"/>
            <w:bottom w:val="none" w:sz="0" w:space="0" w:color="auto"/>
            <w:right w:val="none" w:sz="0" w:space="0" w:color="auto"/>
          </w:divBdr>
        </w:div>
      </w:divsChild>
    </w:div>
    <w:div w:id="139421713">
      <w:bodyDiv w:val="1"/>
      <w:marLeft w:val="0"/>
      <w:marRight w:val="0"/>
      <w:marTop w:val="0"/>
      <w:marBottom w:val="0"/>
      <w:divBdr>
        <w:top w:val="none" w:sz="0" w:space="0" w:color="auto"/>
        <w:left w:val="none" w:sz="0" w:space="0" w:color="auto"/>
        <w:bottom w:val="none" w:sz="0" w:space="0" w:color="auto"/>
        <w:right w:val="none" w:sz="0" w:space="0" w:color="auto"/>
      </w:divBdr>
    </w:div>
    <w:div w:id="168764767">
      <w:bodyDiv w:val="1"/>
      <w:marLeft w:val="0"/>
      <w:marRight w:val="0"/>
      <w:marTop w:val="0"/>
      <w:marBottom w:val="0"/>
      <w:divBdr>
        <w:top w:val="none" w:sz="0" w:space="0" w:color="auto"/>
        <w:left w:val="none" w:sz="0" w:space="0" w:color="auto"/>
        <w:bottom w:val="none" w:sz="0" w:space="0" w:color="auto"/>
        <w:right w:val="none" w:sz="0" w:space="0" w:color="auto"/>
      </w:divBdr>
    </w:div>
    <w:div w:id="227887832">
      <w:bodyDiv w:val="1"/>
      <w:marLeft w:val="0"/>
      <w:marRight w:val="0"/>
      <w:marTop w:val="0"/>
      <w:marBottom w:val="0"/>
      <w:divBdr>
        <w:top w:val="none" w:sz="0" w:space="0" w:color="auto"/>
        <w:left w:val="none" w:sz="0" w:space="0" w:color="auto"/>
        <w:bottom w:val="none" w:sz="0" w:space="0" w:color="auto"/>
        <w:right w:val="none" w:sz="0" w:space="0" w:color="auto"/>
      </w:divBdr>
    </w:div>
    <w:div w:id="247928450">
      <w:bodyDiv w:val="1"/>
      <w:marLeft w:val="0"/>
      <w:marRight w:val="0"/>
      <w:marTop w:val="0"/>
      <w:marBottom w:val="0"/>
      <w:divBdr>
        <w:top w:val="none" w:sz="0" w:space="0" w:color="auto"/>
        <w:left w:val="none" w:sz="0" w:space="0" w:color="auto"/>
        <w:bottom w:val="none" w:sz="0" w:space="0" w:color="auto"/>
        <w:right w:val="none" w:sz="0" w:space="0" w:color="auto"/>
      </w:divBdr>
    </w:div>
    <w:div w:id="255289431">
      <w:bodyDiv w:val="1"/>
      <w:marLeft w:val="0"/>
      <w:marRight w:val="0"/>
      <w:marTop w:val="0"/>
      <w:marBottom w:val="0"/>
      <w:divBdr>
        <w:top w:val="none" w:sz="0" w:space="0" w:color="auto"/>
        <w:left w:val="none" w:sz="0" w:space="0" w:color="auto"/>
        <w:bottom w:val="none" w:sz="0" w:space="0" w:color="auto"/>
        <w:right w:val="none" w:sz="0" w:space="0" w:color="auto"/>
      </w:divBdr>
    </w:div>
    <w:div w:id="331614876">
      <w:bodyDiv w:val="1"/>
      <w:marLeft w:val="0"/>
      <w:marRight w:val="0"/>
      <w:marTop w:val="0"/>
      <w:marBottom w:val="0"/>
      <w:divBdr>
        <w:top w:val="none" w:sz="0" w:space="0" w:color="auto"/>
        <w:left w:val="none" w:sz="0" w:space="0" w:color="auto"/>
        <w:bottom w:val="none" w:sz="0" w:space="0" w:color="auto"/>
        <w:right w:val="none" w:sz="0" w:space="0" w:color="auto"/>
      </w:divBdr>
    </w:div>
    <w:div w:id="339506200">
      <w:bodyDiv w:val="1"/>
      <w:marLeft w:val="0"/>
      <w:marRight w:val="0"/>
      <w:marTop w:val="0"/>
      <w:marBottom w:val="0"/>
      <w:divBdr>
        <w:top w:val="none" w:sz="0" w:space="0" w:color="auto"/>
        <w:left w:val="none" w:sz="0" w:space="0" w:color="auto"/>
        <w:bottom w:val="none" w:sz="0" w:space="0" w:color="auto"/>
        <w:right w:val="none" w:sz="0" w:space="0" w:color="auto"/>
      </w:divBdr>
    </w:div>
    <w:div w:id="350961786">
      <w:bodyDiv w:val="1"/>
      <w:marLeft w:val="0"/>
      <w:marRight w:val="0"/>
      <w:marTop w:val="0"/>
      <w:marBottom w:val="0"/>
      <w:divBdr>
        <w:top w:val="none" w:sz="0" w:space="0" w:color="auto"/>
        <w:left w:val="none" w:sz="0" w:space="0" w:color="auto"/>
        <w:bottom w:val="none" w:sz="0" w:space="0" w:color="auto"/>
        <w:right w:val="none" w:sz="0" w:space="0" w:color="auto"/>
      </w:divBdr>
    </w:div>
    <w:div w:id="354312734">
      <w:bodyDiv w:val="1"/>
      <w:marLeft w:val="0"/>
      <w:marRight w:val="0"/>
      <w:marTop w:val="0"/>
      <w:marBottom w:val="0"/>
      <w:divBdr>
        <w:top w:val="none" w:sz="0" w:space="0" w:color="auto"/>
        <w:left w:val="none" w:sz="0" w:space="0" w:color="auto"/>
        <w:bottom w:val="none" w:sz="0" w:space="0" w:color="auto"/>
        <w:right w:val="none" w:sz="0" w:space="0" w:color="auto"/>
      </w:divBdr>
    </w:div>
    <w:div w:id="373388100">
      <w:bodyDiv w:val="1"/>
      <w:marLeft w:val="0"/>
      <w:marRight w:val="0"/>
      <w:marTop w:val="0"/>
      <w:marBottom w:val="0"/>
      <w:divBdr>
        <w:top w:val="none" w:sz="0" w:space="0" w:color="auto"/>
        <w:left w:val="none" w:sz="0" w:space="0" w:color="auto"/>
        <w:bottom w:val="none" w:sz="0" w:space="0" w:color="auto"/>
        <w:right w:val="none" w:sz="0" w:space="0" w:color="auto"/>
      </w:divBdr>
    </w:div>
    <w:div w:id="389042674">
      <w:bodyDiv w:val="1"/>
      <w:marLeft w:val="0"/>
      <w:marRight w:val="0"/>
      <w:marTop w:val="0"/>
      <w:marBottom w:val="0"/>
      <w:divBdr>
        <w:top w:val="none" w:sz="0" w:space="0" w:color="auto"/>
        <w:left w:val="none" w:sz="0" w:space="0" w:color="auto"/>
        <w:bottom w:val="none" w:sz="0" w:space="0" w:color="auto"/>
        <w:right w:val="none" w:sz="0" w:space="0" w:color="auto"/>
      </w:divBdr>
    </w:div>
    <w:div w:id="491062856">
      <w:bodyDiv w:val="1"/>
      <w:marLeft w:val="0"/>
      <w:marRight w:val="0"/>
      <w:marTop w:val="0"/>
      <w:marBottom w:val="0"/>
      <w:divBdr>
        <w:top w:val="none" w:sz="0" w:space="0" w:color="auto"/>
        <w:left w:val="none" w:sz="0" w:space="0" w:color="auto"/>
        <w:bottom w:val="none" w:sz="0" w:space="0" w:color="auto"/>
        <w:right w:val="none" w:sz="0" w:space="0" w:color="auto"/>
      </w:divBdr>
      <w:divsChild>
        <w:div w:id="526718149">
          <w:marLeft w:val="1123"/>
          <w:marRight w:val="0"/>
          <w:marTop w:val="60"/>
          <w:marBottom w:val="0"/>
          <w:divBdr>
            <w:top w:val="none" w:sz="0" w:space="0" w:color="auto"/>
            <w:left w:val="none" w:sz="0" w:space="0" w:color="auto"/>
            <w:bottom w:val="none" w:sz="0" w:space="0" w:color="auto"/>
            <w:right w:val="none" w:sz="0" w:space="0" w:color="auto"/>
          </w:divBdr>
        </w:div>
        <w:div w:id="177544097">
          <w:marLeft w:val="1699"/>
          <w:marRight w:val="0"/>
          <w:marTop w:val="60"/>
          <w:marBottom w:val="0"/>
          <w:divBdr>
            <w:top w:val="none" w:sz="0" w:space="0" w:color="auto"/>
            <w:left w:val="none" w:sz="0" w:space="0" w:color="auto"/>
            <w:bottom w:val="none" w:sz="0" w:space="0" w:color="auto"/>
            <w:right w:val="none" w:sz="0" w:space="0" w:color="auto"/>
          </w:divBdr>
        </w:div>
        <w:div w:id="325211117">
          <w:marLeft w:val="2261"/>
          <w:marRight w:val="0"/>
          <w:marTop w:val="60"/>
          <w:marBottom w:val="0"/>
          <w:divBdr>
            <w:top w:val="none" w:sz="0" w:space="0" w:color="auto"/>
            <w:left w:val="none" w:sz="0" w:space="0" w:color="auto"/>
            <w:bottom w:val="none" w:sz="0" w:space="0" w:color="auto"/>
            <w:right w:val="none" w:sz="0" w:space="0" w:color="auto"/>
          </w:divBdr>
        </w:div>
        <w:div w:id="1627082388">
          <w:marLeft w:val="2794"/>
          <w:marRight w:val="0"/>
          <w:marTop w:val="60"/>
          <w:marBottom w:val="0"/>
          <w:divBdr>
            <w:top w:val="none" w:sz="0" w:space="0" w:color="auto"/>
            <w:left w:val="none" w:sz="0" w:space="0" w:color="auto"/>
            <w:bottom w:val="none" w:sz="0" w:space="0" w:color="auto"/>
            <w:right w:val="none" w:sz="0" w:space="0" w:color="auto"/>
          </w:divBdr>
        </w:div>
        <w:div w:id="1783913454">
          <w:marLeft w:val="2261"/>
          <w:marRight w:val="0"/>
          <w:marTop w:val="60"/>
          <w:marBottom w:val="0"/>
          <w:divBdr>
            <w:top w:val="none" w:sz="0" w:space="0" w:color="auto"/>
            <w:left w:val="none" w:sz="0" w:space="0" w:color="auto"/>
            <w:bottom w:val="none" w:sz="0" w:space="0" w:color="auto"/>
            <w:right w:val="none" w:sz="0" w:space="0" w:color="auto"/>
          </w:divBdr>
        </w:div>
        <w:div w:id="1480489897">
          <w:marLeft w:val="1699"/>
          <w:marRight w:val="0"/>
          <w:marTop w:val="60"/>
          <w:marBottom w:val="0"/>
          <w:divBdr>
            <w:top w:val="none" w:sz="0" w:space="0" w:color="auto"/>
            <w:left w:val="none" w:sz="0" w:space="0" w:color="auto"/>
            <w:bottom w:val="none" w:sz="0" w:space="0" w:color="auto"/>
            <w:right w:val="none" w:sz="0" w:space="0" w:color="auto"/>
          </w:divBdr>
        </w:div>
        <w:div w:id="177889995">
          <w:marLeft w:val="2261"/>
          <w:marRight w:val="0"/>
          <w:marTop w:val="60"/>
          <w:marBottom w:val="0"/>
          <w:divBdr>
            <w:top w:val="none" w:sz="0" w:space="0" w:color="auto"/>
            <w:left w:val="none" w:sz="0" w:space="0" w:color="auto"/>
            <w:bottom w:val="none" w:sz="0" w:space="0" w:color="auto"/>
            <w:right w:val="none" w:sz="0" w:space="0" w:color="auto"/>
          </w:divBdr>
        </w:div>
        <w:div w:id="1491677867">
          <w:marLeft w:val="1123"/>
          <w:marRight w:val="0"/>
          <w:marTop w:val="60"/>
          <w:marBottom w:val="0"/>
          <w:divBdr>
            <w:top w:val="none" w:sz="0" w:space="0" w:color="auto"/>
            <w:left w:val="none" w:sz="0" w:space="0" w:color="auto"/>
            <w:bottom w:val="none" w:sz="0" w:space="0" w:color="auto"/>
            <w:right w:val="none" w:sz="0" w:space="0" w:color="auto"/>
          </w:divBdr>
        </w:div>
        <w:div w:id="545947573">
          <w:marLeft w:val="1699"/>
          <w:marRight w:val="0"/>
          <w:marTop w:val="60"/>
          <w:marBottom w:val="0"/>
          <w:divBdr>
            <w:top w:val="none" w:sz="0" w:space="0" w:color="auto"/>
            <w:left w:val="none" w:sz="0" w:space="0" w:color="auto"/>
            <w:bottom w:val="none" w:sz="0" w:space="0" w:color="auto"/>
            <w:right w:val="none" w:sz="0" w:space="0" w:color="auto"/>
          </w:divBdr>
        </w:div>
        <w:div w:id="1318265664">
          <w:marLeft w:val="1699"/>
          <w:marRight w:val="0"/>
          <w:marTop w:val="60"/>
          <w:marBottom w:val="0"/>
          <w:divBdr>
            <w:top w:val="none" w:sz="0" w:space="0" w:color="auto"/>
            <w:left w:val="none" w:sz="0" w:space="0" w:color="auto"/>
            <w:bottom w:val="none" w:sz="0" w:space="0" w:color="auto"/>
            <w:right w:val="none" w:sz="0" w:space="0" w:color="auto"/>
          </w:divBdr>
        </w:div>
        <w:div w:id="770592243">
          <w:marLeft w:val="1123"/>
          <w:marRight w:val="0"/>
          <w:marTop w:val="60"/>
          <w:marBottom w:val="0"/>
          <w:divBdr>
            <w:top w:val="none" w:sz="0" w:space="0" w:color="auto"/>
            <w:left w:val="none" w:sz="0" w:space="0" w:color="auto"/>
            <w:bottom w:val="none" w:sz="0" w:space="0" w:color="auto"/>
            <w:right w:val="none" w:sz="0" w:space="0" w:color="auto"/>
          </w:divBdr>
        </w:div>
        <w:div w:id="424501361">
          <w:marLeft w:val="1699"/>
          <w:marRight w:val="0"/>
          <w:marTop w:val="60"/>
          <w:marBottom w:val="0"/>
          <w:divBdr>
            <w:top w:val="none" w:sz="0" w:space="0" w:color="auto"/>
            <w:left w:val="none" w:sz="0" w:space="0" w:color="auto"/>
            <w:bottom w:val="none" w:sz="0" w:space="0" w:color="auto"/>
            <w:right w:val="none" w:sz="0" w:space="0" w:color="auto"/>
          </w:divBdr>
        </w:div>
        <w:div w:id="1496188418">
          <w:marLeft w:val="1699"/>
          <w:marRight w:val="0"/>
          <w:marTop w:val="60"/>
          <w:marBottom w:val="0"/>
          <w:divBdr>
            <w:top w:val="none" w:sz="0" w:space="0" w:color="auto"/>
            <w:left w:val="none" w:sz="0" w:space="0" w:color="auto"/>
            <w:bottom w:val="none" w:sz="0" w:space="0" w:color="auto"/>
            <w:right w:val="none" w:sz="0" w:space="0" w:color="auto"/>
          </w:divBdr>
        </w:div>
        <w:div w:id="25059275">
          <w:marLeft w:val="1699"/>
          <w:marRight w:val="0"/>
          <w:marTop w:val="60"/>
          <w:marBottom w:val="0"/>
          <w:divBdr>
            <w:top w:val="none" w:sz="0" w:space="0" w:color="auto"/>
            <w:left w:val="none" w:sz="0" w:space="0" w:color="auto"/>
            <w:bottom w:val="none" w:sz="0" w:space="0" w:color="auto"/>
            <w:right w:val="none" w:sz="0" w:space="0" w:color="auto"/>
          </w:divBdr>
        </w:div>
      </w:divsChild>
    </w:div>
    <w:div w:id="507447599">
      <w:bodyDiv w:val="1"/>
      <w:marLeft w:val="0"/>
      <w:marRight w:val="0"/>
      <w:marTop w:val="0"/>
      <w:marBottom w:val="0"/>
      <w:divBdr>
        <w:top w:val="none" w:sz="0" w:space="0" w:color="auto"/>
        <w:left w:val="none" w:sz="0" w:space="0" w:color="auto"/>
        <w:bottom w:val="none" w:sz="0" w:space="0" w:color="auto"/>
        <w:right w:val="none" w:sz="0" w:space="0" w:color="auto"/>
      </w:divBdr>
    </w:div>
    <w:div w:id="549269587">
      <w:bodyDiv w:val="1"/>
      <w:marLeft w:val="0"/>
      <w:marRight w:val="0"/>
      <w:marTop w:val="0"/>
      <w:marBottom w:val="0"/>
      <w:divBdr>
        <w:top w:val="none" w:sz="0" w:space="0" w:color="auto"/>
        <w:left w:val="none" w:sz="0" w:space="0" w:color="auto"/>
        <w:bottom w:val="none" w:sz="0" w:space="0" w:color="auto"/>
        <w:right w:val="none" w:sz="0" w:space="0" w:color="auto"/>
      </w:divBdr>
    </w:div>
    <w:div w:id="556283280">
      <w:bodyDiv w:val="1"/>
      <w:marLeft w:val="0"/>
      <w:marRight w:val="0"/>
      <w:marTop w:val="0"/>
      <w:marBottom w:val="0"/>
      <w:divBdr>
        <w:top w:val="none" w:sz="0" w:space="0" w:color="auto"/>
        <w:left w:val="none" w:sz="0" w:space="0" w:color="auto"/>
        <w:bottom w:val="none" w:sz="0" w:space="0" w:color="auto"/>
        <w:right w:val="none" w:sz="0" w:space="0" w:color="auto"/>
      </w:divBdr>
    </w:div>
    <w:div w:id="584918062">
      <w:bodyDiv w:val="1"/>
      <w:marLeft w:val="0"/>
      <w:marRight w:val="0"/>
      <w:marTop w:val="0"/>
      <w:marBottom w:val="0"/>
      <w:divBdr>
        <w:top w:val="none" w:sz="0" w:space="0" w:color="auto"/>
        <w:left w:val="none" w:sz="0" w:space="0" w:color="auto"/>
        <w:bottom w:val="none" w:sz="0" w:space="0" w:color="auto"/>
        <w:right w:val="none" w:sz="0" w:space="0" w:color="auto"/>
      </w:divBdr>
    </w:div>
    <w:div w:id="587159637">
      <w:bodyDiv w:val="1"/>
      <w:marLeft w:val="0"/>
      <w:marRight w:val="0"/>
      <w:marTop w:val="0"/>
      <w:marBottom w:val="0"/>
      <w:divBdr>
        <w:top w:val="none" w:sz="0" w:space="0" w:color="auto"/>
        <w:left w:val="none" w:sz="0" w:space="0" w:color="auto"/>
        <w:bottom w:val="none" w:sz="0" w:space="0" w:color="auto"/>
        <w:right w:val="none" w:sz="0" w:space="0" w:color="auto"/>
      </w:divBdr>
    </w:div>
    <w:div w:id="592936913">
      <w:bodyDiv w:val="1"/>
      <w:marLeft w:val="0"/>
      <w:marRight w:val="0"/>
      <w:marTop w:val="0"/>
      <w:marBottom w:val="0"/>
      <w:divBdr>
        <w:top w:val="none" w:sz="0" w:space="0" w:color="auto"/>
        <w:left w:val="none" w:sz="0" w:space="0" w:color="auto"/>
        <w:bottom w:val="none" w:sz="0" w:space="0" w:color="auto"/>
        <w:right w:val="none" w:sz="0" w:space="0" w:color="auto"/>
      </w:divBdr>
    </w:div>
    <w:div w:id="617949912">
      <w:bodyDiv w:val="1"/>
      <w:marLeft w:val="0"/>
      <w:marRight w:val="0"/>
      <w:marTop w:val="0"/>
      <w:marBottom w:val="0"/>
      <w:divBdr>
        <w:top w:val="none" w:sz="0" w:space="0" w:color="auto"/>
        <w:left w:val="none" w:sz="0" w:space="0" w:color="auto"/>
        <w:bottom w:val="none" w:sz="0" w:space="0" w:color="auto"/>
        <w:right w:val="none" w:sz="0" w:space="0" w:color="auto"/>
      </w:divBdr>
      <w:divsChild>
        <w:div w:id="946349943">
          <w:marLeft w:val="0"/>
          <w:marRight w:val="0"/>
          <w:marTop w:val="0"/>
          <w:marBottom w:val="0"/>
          <w:divBdr>
            <w:top w:val="none" w:sz="0" w:space="0" w:color="auto"/>
            <w:left w:val="none" w:sz="0" w:space="0" w:color="auto"/>
            <w:bottom w:val="none" w:sz="0" w:space="0" w:color="auto"/>
            <w:right w:val="none" w:sz="0" w:space="0" w:color="auto"/>
          </w:divBdr>
          <w:divsChild>
            <w:div w:id="966155405">
              <w:marLeft w:val="0"/>
              <w:marRight w:val="0"/>
              <w:marTop w:val="0"/>
              <w:marBottom w:val="0"/>
              <w:divBdr>
                <w:top w:val="none" w:sz="0" w:space="0" w:color="auto"/>
                <w:left w:val="none" w:sz="0" w:space="0" w:color="auto"/>
                <w:bottom w:val="none" w:sz="0" w:space="0" w:color="auto"/>
                <w:right w:val="none" w:sz="0" w:space="0" w:color="auto"/>
              </w:divBdr>
              <w:divsChild>
                <w:div w:id="359668716">
                  <w:marLeft w:val="0"/>
                  <w:marRight w:val="0"/>
                  <w:marTop w:val="0"/>
                  <w:marBottom w:val="0"/>
                  <w:divBdr>
                    <w:top w:val="none" w:sz="0" w:space="0" w:color="auto"/>
                    <w:left w:val="none" w:sz="0" w:space="0" w:color="auto"/>
                    <w:bottom w:val="none" w:sz="0" w:space="0" w:color="auto"/>
                    <w:right w:val="none" w:sz="0" w:space="0" w:color="auto"/>
                  </w:divBdr>
                  <w:divsChild>
                    <w:div w:id="715616875">
                      <w:marLeft w:val="0"/>
                      <w:marRight w:val="0"/>
                      <w:marTop w:val="0"/>
                      <w:marBottom w:val="0"/>
                      <w:divBdr>
                        <w:top w:val="none" w:sz="0" w:space="0" w:color="auto"/>
                        <w:left w:val="none" w:sz="0" w:space="0" w:color="auto"/>
                        <w:bottom w:val="none" w:sz="0" w:space="0" w:color="auto"/>
                        <w:right w:val="none" w:sz="0" w:space="0" w:color="auto"/>
                      </w:divBdr>
                      <w:divsChild>
                        <w:div w:id="2144695445">
                          <w:marLeft w:val="0"/>
                          <w:marRight w:val="0"/>
                          <w:marTop w:val="0"/>
                          <w:marBottom w:val="0"/>
                          <w:divBdr>
                            <w:top w:val="none" w:sz="0" w:space="0" w:color="auto"/>
                            <w:left w:val="none" w:sz="0" w:space="0" w:color="auto"/>
                            <w:bottom w:val="none" w:sz="0" w:space="0" w:color="auto"/>
                            <w:right w:val="none" w:sz="0" w:space="0" w:color="auto"/>
                          </w:divBdr>
                          <w:divsChild>
                            <w:div w:id="614797003">
                              <w:marLeft w:val="0"/>
                              <w:marRight w:val="0"/>
                              <w:marTop w:val="0"/>
                              <w:marBottom w:val="0"/>
                              <w:divBdr>
                                <w:top w:val="none" w:sz="0" w:space="0" w:color="auto"/>
                                <w:left w:val="none" w:sz="0" w:space="0" w:color="auto"/>
                                <w:bottom w:val="none" w:sz="0" w:space="0" w:color="auto"/>
                                <w:right w:val="none" w:sz="0" w:space="0" w:color="auto"/>
                              </w:divBdr>
                              <w:divsChild>
                                <w:div w:id="200360005">
                                  <w:marLeft w:val="0"/>
                                  <w:marRight w:val="0"/>
                                  <w:marTop w:val="0"/>
                                  <w:marBottom w:val="0"/>
                                  <w:divBdr>
                                    <w:top w:val="none" w:sz="0" w:space="0" w:color="auto"/>
                                    <w:left w:val="none" w:sz="0" w:space="0" w:color="auto"/>
                                    <w:bottom w:val="none" w:sz="0" w:space="0" w:color="auto"/>
                                    <w:right w:val="none" w:sz="0" w:space="0" w:color="auto"/>
                                  </w:divBdr>
                                  <w:divsChild>
                                    <w:div w:id="520708233">
                                      <w:marLeft w:val="0"/>
                                      <w:marRight w:val="0"/>
                                      <w:marTop w:val="0"/>
                                      <w:marBottom w:val="0"/>
                                      <w:divBdr>
                                        <w:top w:val="none" w:sz="0" w:space="0" w:color="auto"/>
                                        <w:left w:val="none" w:sz="0" w:space="0" w:color="auto"/>
                                        <w:bottom w:val="none" w:sz="0" w:space="0" w:color="auto"/>
                                        <w:right w:val="none" w:sz="0" w:space="0" w:color="auto"/>
                                      </w:divBdr>
                                      <w:divsChild>
                                        <w:div w:id="640383072">
                                          <w:marLeft w:val="0"/>
                                          <w:marRight w:val="0"/>
                                          <w:marTop w:val="0"/>
                                          <w:marBottom w:val="0"/>
                                          <w:divBdr>
                                            <w:top w:val="none" w:sz="0" w:space="0" w:color="auto"/>
                                            <w:left w:val="none" w:sz="0" w:space="0" w:color="auto"/>
                                            <w:bottom w:val="none" w:sz="0" w:space="0" w:color="auto"/>
                                            <w:right w:val="none" w:sz="0" w:space="0" w:color="auto"/>
                                          </w:divBdr>
                                          <w:divsChild>
                                            <w:div w:id="128057892">
                                              <w:marLeft w:val="0"/>
                                              <w:marRight w:val="0"/>
                                              <w:marTop w:val="0"/>
                                              <w:marBottom w:val="0"/>
                                              <w:divBdr>
                                                <w:top w:val="none" w:sz="0" w:space="0" w:color="auto"/>
                                                <w:left w:val="none" w:sz="0" w:space="0" w:color="auto"/>
                                                <w:bottom w:val="none" w:sz="0" w:space="0" w:color="auto"/>
                                                <w:right w:val="none" w:sz="0" w:space="0" w:color="auto"/>
                                              </w:divBdr>
                                              <w:divsChild>
                                                <w:div w:id="2001499978">
                                                  <w:marLeft w:val="0"/>
                                                  <w:marRight w:val="0"/>
                                                  <w:marTop w:val="0"/>
                                                  <w:marBottom w:val="0"/>
                                                  <w:divBdr>
                                                    <w:top w:val="none" w:sz="0" w:space="0" w:color="auto"/>
                                                    <w:left w:val="none" w:sz="0" w:space="0" w:color="auto"/>
                                                    <w:bottom w:val="none" w:sz="0" w:space="0" w:color="auto"/>
                                                    <w:right w:val="none" w:sz="0" w:space="0" w:color="auto"/>
                                                  </w:divBdr>
                                                  <w:divsChild>
                                                    <w:div w:id="1925841006">
                                                      <w:marLeft w:val="0"/>
                                                      <w:marRight w:val="0"/>
                                                      <w:marTop w:val="0"/>
                                                      <w:marBottom w:val="0"/>
                                                      <w:divBdr>
                                                        <w:top w:val="single" w:sz="6" w:space="0" w:color="ABABAB"/>
                                                        <w:left w:val="single" w:sz="6" w:space="0" w:color="ABABAB"/>
                                                        <w:bottom w:val="none" w:sz="0" w:space="0" w:color="auto"/>
                                                        <w:right w:val="single" w:sz="6" w:space="0" w:color="ABABAB"/>
                                                      </w:divBdr>
                                                      <w:divsChild>
                                                        <w:div w:id="1315570748">
                                                          <w:marLeft w:val="0"/>
                                                          <w:marRight w:val="0"/>
                                                          <w:marTop w:val="0"/>
                                                          <w:marBottom w:val="0"/>
                                                          <w:divBdr>
                                                            <w:top w:val="none" w:sz="0" w:space="0" w:color="auto"/>
                                                            <w:left w:val="none" w:sz="0" w:space="0" w:color="auto"/>
                                                            <w:bottom w:val="none" w:sz="0" w:space="0" w:color="auto"/>
                                                            <w:right w:val="none" w:sz="0" w:space="0" w:color="auto"/>
                                                          </w:divBdr>
                                                          <w:divsChild>
                                                            <w:div w:id="322009469">
                                                              <w:marLeft w:val="0"/>
                                                              <w:marRight w:val="0"/>
                                                              <w:marTop w:val="0"/>
                                                              <w:marBottom w:val="0"/>
                                                              <w:divBdr>
                                                                <w:top w:val="none" w:sz="0" w:space="0" w:color="auto"/>
                                                                <w:left w:val="none" w:sz="0" w:space="0" w:color="auto"/>
                                                                <w:bottom w:val="none" w:sz="0" w:space="0" w:color="auto"/>
                                                                <w:right w:val="none" w:sz="0" w:space="0" w:color="auto"/>
                                                              </w:divBdr>
                                                              <w:divsChild>
                                                                <w:div w:id="104736918">
                                                                  <w:marLeft w:val="0"/>
                                                                  <w:marRight w:val="0"/>
                                                                  <w:marTop w:val="0"/>
                                                                  <w:marBottom w:val="0"/>
                                                                  <w:divBdr>
                                                                    <w:top w:val="none" w:sz="0" w:space="0" w:color="auto"/>
                                                                    <w:left w:val="none" w:sz="0" w:space="0" w:color="auto"/>
                                                                    <w:bottom w:val="none" w:sz="0" w:space="0" w:color="auto"/>
                                                                    <w:right w:val="none" w:sz="0" w:space="0" w:color="auto"/>
                                                                  </w:divBdr>
                                                                  <w:divsChild>
                                                                    <w:div w:id="1931811695">
                                                                      <w:marLeft w:val="0"/>
                                                                      <w:marRight w:val="0"/>
                                                                      <w:marTop w:val="0"/>
                                                                      <w:marBottom w:val="0"/>
                                                                      <w:divBdr>
                                                                        <w:top w:val="none" w:sz="0" w:space="0" w:color="auto"/>
                                                                        <w:left w:val="none" w:sz="0" w:space="0" w:color="auto"/>
                                                                        <w:bottom w:val="none" w:sz="0" w:space="0" w:color="auto"/>
                                                                        <w:right w:val="none" w:sz="0" w:space="0" w:color="auto"/>
                                                                      </w:divBdr>
                                                                      <w:divsChild>
                                                                        <w:div w:id="254018029">
                                                                          <w:marLeft w:val="0"/>
                                                                          <w:marRight w:val="0"/>
                                                                          <w:marTop w:val="0"/>
                                                                          <w:marBottom w:val="0"/>
                                                                          <w:divBdr>
                                                                            <w:top w:val="none" w:sz="0" w:space="0" w:color="auto"/>
                                                                            <w:left w:val="none" w:sz="0" w:space="0" w:color="auto"/>
                                                                            <w:bottom w:val="none" w:sz="0" w:space="0" w:color="auto"/>
                                                                            <w:right w:val="none" w:sz="0" w:space="0" w:color="auto"/>
                                                                          </w:divBdr>
                                                                          <w:divsChild>
                                                                            <w:div w:id="2127919610">
                                                                              <w:marLeft w:val="0"/>
                                                                              <w:marRight w:val="0"/>
                                                                              <w:marTop w:val="0"/>
                                                                              <w:marBottom w:val="0"/>
                                                                              <w:divBdr>
                                                                                <w:top w:val="none" w:sz="0" w:space="0" w:color="auto"/>
                                                                                <w:left w:val="none" w:sz="0" w:space="0" w:color="auto"/>
                                                                                <w:bottom w:val="none" w:sz="0" w:space="0" w:color="auto"/>
                                                                                <w:right w:val="none" w:sz="0" w:space="0" w:color="auto"/>
                                                                              </w:divBdr>
                                                                              <w:divsChild>
                                                                                <w:div w:id="173893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1123913">
      <w:bodyDiv w:val="1"/>
      <w:marLeft w:val="0"/>
      <w:marRight w:val="0"/>
      <w:marTop w:val="0"/>
      <w:marBottom w:val="0"/>
      <w:divBdr>
        <w:top w:val="none" w:sz="0" w:space="0" w:color="auto"/>
        <w:left w:val="none" w:sz="0" w:space="0" w:color="auto"/>
        <w:bottom w:val="none" w:sz="0" w:space="0" w:color="auto"/>
        <w:right w:val="none" w:sz="0" w:space="0" w:color="auto"/>
      </w:divBdr>
    </w:div>
    <w:div w:id="685251680">
      <w:bodyDiv w:val="1"/>
      <w:marLeft w:val="0"/>
      <w:marRight w:val="0"/>
      <w:marTop w:val="0"/>
      <w:marBottom w:val="0"/>
      <w:divBdr>
        <w:top w:val="none" w:sz="0" w:space="0" w:color="auto"/>
        <w:left w:val="none" w:sz="0" w:space="0" w:color="auto"/>
        <w:bottom w:val="none" w:sz="0" w:space="0" w:color="auto"/>
        <w:right w:val="none" w:sz="0" w:space="0" w:color="auto"/>
      </w:divBdr>
    </w:div>
    <w:div w:id="686710410">
      <w:bodyDiv w:val="1"/>
      <w:marLeft w:val="0"/>
      <w:marRight w:val="0"/>
      <w:marTop w:val="0"/>
      <w:marBottom w:val="0"/>
      <w:divBdr>
        <w:top w:val="none" w:sz="0" w:space="0" w:color="auto"/>
        <w:left w:val="none" w:sz="0" w:space="0" w:color="auto"/>
        <w:bottom w:val="none" w:sz="0" w:space="0" w:color="auto"/>
        <w:right w:val="none" w:sz="0" w:space="0" w:color="auto"/>
      </w:divBdr>
    </w:div>
    <w:div w:id="697004626">
      <w:bodyDiv w:val="1"/>
      <w:marLeft w:val="0"/>
      <w:marRight w:val="0"/>
      <w:marTop w:val="0"/>
      <w:marBottom w:val="0"/>
      <w:divBdr>
        <w:top w:val="none" w:sz="0" w:space="0" w:color="auto"/>
        <w:left w:val="none" w:sz="0" w:space="0" w:color="auto"/>
        <w:bottom w:val="none" w:sz="0" w:space="0" w:color="auto"/>
        <w:right w:val="none" w:sz="0" w:space="0" w:color="auto"/>
      </w:divBdr>
    </w:div>
    <w:div w:id="706760330">
      <w:bodyDiv w:val="1"/>
      <w:marLeft w:val="0"/>
      <w:marRight w:val="0"/>
      <w:marTop w:val="0"/>
      <w:marBottom w:val="0"/>
      <w:divBdr>
        <w:top w:val="none" w:sz="0" w:space="0" w:color="auto"/>
        <w:left w:val="none" w:sz="0" w:space="0" w:color="auto"/>
        <w:bottom w:val="none" w:sz="0" w:space="0" w:color="auto"/>
        <w:right w:val="none" w:sz="0" w:space="0" w:color="auto"/>
      </w:divBdr>
    </w:div>
    <w:div w:id="774448731">
      <w:bodyDiv w:val="1"/>
      <w:marLeft w:val="0"/>
      <w:marRight w:val="0"/>
      <w:marTop w:val="0"/>
      <w:marBottom w:val="0"/>
      <w:divBdr>
        <w:top w:val="none" w:sz="0" w:space="0" w:color="auto"/>
        <w:left w:val="none" w:sz="0" w:space="0" w:color="auto"/>
        <w:bottom w:val="none" w:sz="0" w:space="0" w:color="auto"/>
        <w:right w:val="none" w:sz="0" w:space="0" w:color="auto"/>
      </w:divBdr>
    </w:div>
    <w:div w:id="779304520">
      <w:bodyDiv w:val="1"/>
      <w:marLeft w:val="0"/>
      <w:marRight w:val="0"/>
      <w:marTop w:val="0"/>
      <w:marBottom w:val="0"/>
      <w:divBdr>
        <w:top w:val="none" w:sz="0" w:space="0" w:color="auto"/>
        <w:left w:val="none" w:sz="0" w:space="0" w:color="auto"/>
        <w:bottom w:val="none" w:sz="0" w:space="0" w:color="auto"/>
        <w:right w:val="none" w:sz="0" w:space="0" w:color="auto"/>
      </w:divBdr>
    </w:div>
    <w:div w:id="799222945">
      <w:bodyDiv w:val="1"/>
      <w:marLeft w:val="0"/>
      <w:marRight w:val="0"/>
      <w:marTop w:val="0"/>
      <w:marBottom w:val="0"/>
      <w:divBdr>
        <w:top w:val="none" w:sz="0" w:space="0" w:color="auto"/>
        <w:left w:val="none" w:sz="0" w:space="0" w:color="auto"/>
        <w:bottom w:val="none" w:sz="0" w:space="0" w:color="auto"/>
        <w:right w:val="none" w:sz="0" w:space="0" w:color="auto"/>
      </w:divBdr>
    </w:div>
    <w:div w:id="808519336">
      <w:bodyDiv w:val="1"/>
      <w:marLeft w:val="0"/>
      <w:marRight w:val="0"/>
      <w:marTop w:val="0"/>
      <w:marBottom w:val="0"/>
      <w:divBdr>
        <w:top w:val="none" w:sz="0" w:space="0" w:color="auto"/>
        <w:left w:val="none" w:sz="0" w:space="0" w:color="auto"/>
        <w:bottom w:val="none" w:sz="0" w:space="0" w:color="auto"/>
        <w:right w:val="none" w:sz="0" w:space="0" w:color="auto"/>
      </w:divBdr>
    </w:div>
    <w:div w:id="870843700">
      <w:bodyDiv w:val="1"/>
      <w:marLeft w:val="0"/>
      <w:marRight w:val="0"/>
      <w:marTop w:val="0"/>
      <w:marBottom w:val="0"/>
      <w:divBdr>
        <w:top w:val="none" w:sz="0" w:space="0" w:color="auto"/>
        <w:left w:val="none" w:sz="0" w:space="0" w:color="auto"/>
        <w:bottom w:val="none" w:sz="0" w:space="0" w:color="auto"/>
        <w:right w:val="none" w:sz="0" w:space="0" w:color="auto"/>
      </w:divBdr>
    </w:div>
    <w:div w:id="902980922">
      <w:bodyDiv w:val="1"/>
      <w:marLeft w:val="0"/>
      <w:marRight w:val="0"/>
      <w:marTop w:val="0"/>
      <w:marBottom w:val="0"/>
      <w:divBdr>
        <w:top w:val="none" w:sz="0" w:space="0" w:color="auto"/>
        <w:left w:val="none" w:sz="0" w:space="0" w:color="auto"/>
        <w:bottom w:val="none" w:sz="0" w:space="0" w:color="auto"/>
        <w:right w:val="none" w:sz="0" w:space="0" w:color="auto"/>
      </w:divBdr>
      <w:divsChild>
        <w:div w:id="90588902">
          <w:marLeft w:val="547"/>
          <w:marRight w:val="0"/>
          <w:marTop w:val="60"/>
          <w:marBottom w:val="0"/>
          <w:divBdr>
            <w:top w:val="none" w:sz="0" w:space="0" w:color="auto"/>
            <w:left w:val="none" w:sz="0" w:space="0" w:color="auto"/>
            <w:bottom w:val="none" w:sz="0" w:space="0" w:color="auto"/>
            <w:right w:val="none" w:sz="0" w:space="0" w:color="auto"/>
          </w:divBdr>
        </w:div>
        <w:div w:id="130489522">
          <w:marLeft w:val="1123"/>
          <w:marRight w:val="0"/>
          <w:marTop w:val="60"/>
          <w:marBottom w:val="0"/>
          <w:divBdr>
            <w:top w:val="none" w:sz="0" w:space="0" w:color="auto"/>
            <w:left w:val="none" w:sz="0" w:space="0" w:color="auto"/>
            <w:bottom w:val="none" w:sz="0" w:space="0" w:color="auto"/>
            <w:right w:val="none" w:sz="0" w:space="0" w:color="auto"/>
          </w:divBdr>
        </w:div>
        <w:div w:id="290550735">
          <w:marLeft w:val="1123"/>
          <w:marRight w:val="0"/>
          <w:marTop w:val="60"/>
          <w:marBottom w:val="0"/>
          <w:divBdr>
            <w:top w:val="none" w:sz="0" w:space="0" w:color="auto"/>
            <w:left w:val="none" w:sz="0" w:space="0" w:color="auto"/>
            <w:bottom w:val="none" w:sz="0" w:space="0" w:color="auto"/>
            <w:right w:val="none" w:sz="0" w:space="0" w:color="auto"/>
          </w:divBdr>
        </w:div>
        <w:div w:id="295375277">
          <w:marLeft w:val="1699"/>
          <w:marRight w:val="0"/>
          <w:marTop w:val="60"/>
          <w:marBottom w:val="0"/>
          <w:divBdr>
            <w:top w:val="none" w:sz="0" w:space="0" w:color="auto"/>
            <w:left w:val="none" w:sz="0" w:space="0" w:color="auto"/>
            <w:bottom w:val="none" w:sz="0" w:space="0" w:color="auto"/>
            <w:right w:val="none" w:sz="0" w:space="0" w:color="auto"/>
          </w:divBdr>
        </w:div>
        <w:div w:id="808746349">
          <w:marLeft w:val="1699"/>
          <w:marRight w:val="0"/>
          <w:marTop w:val="60"/>
          <w:marBottom w:val="0"/>
          <w:divBdr>
            <w:top w:val="none" w:sz="0" w:space="0" w:color="auto"/>
            <w:left w:val="none" w:sz="0" w:space="0" w:color="auto"/>
            <w:bottom w:val="none" w:sz="0" w:space="0" w:color="auto"/>
            <w:right w:val="none" w:sz="0" w:space="0" w:color="auto"/>
          </w:divBdr>
        </w:div>
        <w:div w:id="855080136">
          <w:marLeft w:val="547"/>
          <w:marRight w:val="0"/>
          <w:marTop w:val="60"/>
          <w:marBottom w:val="0"/>
          <w:divBdr>
            <w:top w:val="none" w:sz="0" w:space="0" w:color="auto"/>
            <w:left w:val="none" w:sz="0" w:space="0" w:color="auto"/>
            <w:bottom w:val="none" w:sz="0" w:space="0" w:color="auto"/>
            <w:right w:val="none" w:sz="0" w:space="0" w:color="auto"/>
          </w:divBdr>
        </w:div>
        <w:div w:id="899905051">
          <w:marLeft w:val="1699"/>
          <w:marRight w:val="0"/>
          <w:marTop w:val="60"/>
          <w:marBottom w:val="0"/>
          <w:divBdr>
            <w:top w:val="none" w:sz="0" w:space="0" w:color="auto"/>
            <w:left w:val="none" w:sz="0" w:space="0" w:color="auto"/>
            <w:bottom w:val="none" w:sz="0" w:space="0" w:color="auto"/>
            <w:right w:val="none" w:sz="0" w:space="0" w:color="auto"/>
          </w:divBdr>
        </w:div>
        <w:div w:id="1024669304">
          <w:marLeft w:val="1123"/>
          <w:marRight w:val="0"/>
          <w:marTop w:val="60"/>
          <w:marBottom w:val="0"/>
          <w:divBdr>
            <w:top w:val="none" w:sz="0" w:space="0" w:color="auto"/>
            <w:left w:val="none" w:sz="0" w:space="0" w:color="auto"/>
            <w:bottom w:val="none" w:sz="0" w:space="0" w:color="auto"/>
            <w:right w:val="none" w:sz="0" w:space="0" w:color="auto"/>
          </w:divBdr>
        </w:div>
        <w:div w:id="1055279992">
          <w:marLeft w:val="1123"/>
          <w:marRight w:val="0"/>
          <w:marTop w:val="60"/>
          <w:marBottom w:val="0"/>
          <w:divBdr>
            <w:top w:val="none" w:sz="0" w:space="0" w:color="auto"/>
            <w:left w:val="none" w:sz="0" w:space="0" w:color="auto"/>
            <w:bottom w:val="none" w:sz="0" w:space="0" w:color="auto"/>
            <w:right w:val="none" w:sz="0" w:space="0" w:color="auto"/>
          </w:divBdr>
        </w:div>
        <w:div w:id="1119566831">
          <w:marLeft w:val="1699"/>
          <w:marRight w:val="0"/>
          <w:marTop w:val="60"/>
          <w:marBottom w:val="0"/>
          <w:divBdr>
            <w:top w:val="none" w:sz="0" w:space="0" w:color="auto"/>
            <w:left w:val="none" w:sz="0" w:space="0" w:color="auto"/>
            <w:bottom w:val="none" w:sz="0" w:space="0" w:color="auto"/>
            <w:right w:val="none" w:sz="0" w:space="0" w:color="auto"/>
          </w:divBdr>
        </w:div>
        <w:div w:id="1139418303">
          <w:marLeft w:val="1123"/>
          <w:marRight w:val="0"/>
          <w:marTop w:val="60"/>
          <w:marBottom w:val="0"/>
          <w:divBdr>
            <w:top w:val="none" w:sz="0" w:space="0" w:color="auto"/>
            <w:left w:val="none" w:sz="0" w:space="0" w:color="auto"/>
            <w:bottom w:val="none" w:sz="0" w:space="0" w:color="auto"/>
            <w:right w:val="none" w:sz="0" w:space="0" w:color="auto"/>
          </w:divBdr>
        </w:div>
        <w:div w:id="1357274102">
          <w:marLeft w:val="1699"/>
          <w:marRight w:val="0"/>
          <w:marTop w:val="60"/>
          <w:marBottom w:val="0"/>
          <w:divBdr>
            <w:top w:val="none" w:sz="0" w:space="0" w:color="auto"/>
            <w:left w:val="none" w:sz="0" w:space="0" w:color="auto"/>
            <w:bottom w:val="none" w:sz="0" w:space="0" w:color="auto"/>
            <w:right w:val="none" w:sz="0" w:space="0" w:color="auto"/>
          </w:divBdr>
        </w:div>
        <w:div w:id="1469712543">
          <w:marLeft w:val="1123"/>
          <w:marRight w:val="0"/>
          <w:marTop w:val="60"/>
          <w:marBottom w:val="0"/>
          <w:divBdr>
            <w:top w:val="none" w:sz="0" w:space="0" w:color="auto"/>
            <w:left w:val="none" w:sz="0" w:space="0" w:color="auto"/>
            <w:bottom w:val="none" w:sz="0" w:space="0" w:color="auto"/>
            <w:right w:val="none" w:sz="0" w:space="0" w:color="auto"/>
          </w:divBdr>
        </w:div>
        <w:div w:id="1722090693">
          <w:marLeft w:val="1699"/>
          <w:marRight w:val="0"/>
          <w:marTop w:val="60"/>
          <w:marBottom w:val="0"/>
          <w:divBdr>
            <w:top w:val="none" w:sz="0" w:space="0" w:color="auto"/>
            <w:left w:val="none" w:sz="0" w:space="0" w:color="auto"/>
            <w:bottom w:val="none" w:sz="0" w:space="0" w:color="auto"/>
            <w:right w:val="none" w:sz="0" w:space="0" w:color="auto"/>
          </w:divBdr>
        </w:div>
        <w:div w:id="1972517990">
          <w:marLeft w:val="1123"/>
          <w:marRight w:val="0"/>
          <w:marTop w:val="60"/>
          <w:marBottom w:val="0"/>
          <w:divBdr>
            <w:top w:val="none" w:sz="0" w:space="0" w:color="auto"/>
            <w:left w:val="none" w:sz="0" w:space="0" w:color="auto"/>
            <w:bottom w:val="none" w:sz="0" w:space="0" w:color="auto"/>
            <w:right w:val="none" w:sz="0" w:space="0" w:color="auto"/>
          </w:divBdr>
        </w:div>
        <w:div w:id="2022005961">
          <w:marLeft w:val="1123"/>
          <w:marRight w:val="0"/>
          <w:marTop w:val="60"/>
          <w:marBottom w:val="0"/>
          <w:divBdr>
            <w:top w:val="none" w:sz="0" w:space="0" w:color="auto"/>
            <w:left w:val="none" w:sz="0" w:space="0" w:color="auto"/>
            <w:bottom w:val="none" w:sz="0" w:space="0" w:color="auto"/>
            <w:right w:val="none" w:sz="0" w:space="0" w:color="auto"/>
          </w:divBdr>
        </w:div>
        <w:div w:id="2033145867">
          <w:marLeft w:val="1123"/>
          <w:marRight w:val="0"/>
          <w:marTop w:val="60"/>
          <w:marBottom w:val="0"/>
          <w:divBdr>
            <w:top w:val="none" w:sz="0" w:space="0" w:color="auto"/>
            <w:left w:val="none" w:sz="0" w:space="0" w:color="auto"/>
            <w:bottom w:val="none" w:sz="0" w:space="0" w:color="auto"/>
            <w:right w:val="none" w:sz="0" w:space="0" w:color="auto"/>
          </w:divBdr>
        </w:div>
        <w:div w:id="2132480999">
          <w:marLeft w:val="1699"/>
          <w:marRight w:val="0"/>
          <w:marTop w:val="60"/>
          <w:marBottom w:val="0"/>
          <w:divBdr>
            <w:top w:val="none" w:sz="0" w:space="0" w:color="auto"/>
            <w:left w:val="none" w:sz="0" w:space="0" w:color="auto"/>
            <w:bottom w:val="none" w:sz="0" w:space="0" w:color="auto"/>
            <w:right w:val="none" w:sz="0" w:space="0" w:color="auto"/>
          </w:divBdr>
        </w:div>
      </w:divsChild>
    </w:div>
    <w:div w:id="934825035">
      <w:bodyDiv w:val="1"/>
      <w:marLeft w:val="0"/>
      <w:marRight w:val="0"/>
      <w:marTop w:val="0"/>
      <w:marBottom w:val="0"/>
      <w:divBdr>
        <w:top w:val="none" w:sz="0" w:space="0" w:color="auto"/>
        <w:left w:val="none" w:sz="0" w:space="0" w:color="auto"/>
        <w:bottom w:val="none" w:sz="0" w:space="0" w:color="auto"/>
        <w:right w:val="none" w:sz="0" w:space="0" w:color="auto"/>
      </w:divBdr>
    </w:div>
    <w:div w:id="975140757">
      <w:bodyDiv w:val="1"/>
      <w:marLeft w:val="0"/>
      <w:marRight w:val="0"/>
      <w:marTop w:val="0"/>
      <w:marBottom w:val="0"/>
      <w:divBdr>
        <w:top w:val="none" w:sz="0" w:space="0" w:color="auto"/>
        <w:left w:val="none" w:sz="0" w:space="0" w:color="auto"/>
        <w:bottom w:val="none" w:sz="0" w:space="0" w:color="auto"/>
        <w:right w:val="none" w:sz="0" w:space="0" w:color="auto"/>
      </w:divBdr>
    </w:div>
    <w:div w:id="975910887">
      <w:bodyDiv w:val="1"/>
      <w:marLeft w:val="0"/>
      <w:marRight w:val="0"/>
      <w:marTop w:val="0"/>
      <w:marBottom w:val="0"/>
      <w:divBdr>
        <w:top w:val="none" w:sz="0" w:space="0" w:color="auto"/>
        <w:left w:val="none" w:sz="0" w:space="0" w:color="auto"/>
        <w:bottom w:val="none" w:sz="0" w:space="0" w:color="auto"/>
        <w:right w:val="none" w:sz="0" w:space="0" w:color="auto"/>
      </w:divBdr>
    </w:div>
    <w:div w:id="980229671">
      <w:bodyDiv w:val="1"/>
      <w:marLeft w:val="0"/>
      <w:marRight w:val="0"/>
      <w:marTop w:val="0"/>
      <w:marBottom w:val="0"/>
      <w:divBdr>
        <w:top w:val="none" w:sz="0" w:space="0" w:color="auto"/>
        <w:left w:val="none" w:sz="0" w:space="0" w:color="auto"/>
        <w:bottom w:val="none" w:sz="0" w:space="0" w:color="auto"/>
        <w:right w:val="none" w:sz="0" w:space="0" w:color="auto"/>
      </w:divBdr>
    </w:div>
    <w:div w:id="994063984">
      <w:bodyDiv w:val="1"/>
      <w:marLeft w:val="0"/>
      <w:marRight w:val="0"/>
      <w:marTop w:val="0"/>
      <w:marBottom w:val="0"/>
      <w:divBdr>
        <w:top w:val="none" w:sz="0" w:space="0" w:color="auto"/>
        <w:left w:val="none" w:sz="0" w:space="0" w:color="auto"/>
        <w:bottom w:val="none" w:sz="0" w:space="0" w:color="auto"/>
        <w:right w:val="none" w:sz="0" w:space="0" w:color="auto"/>
      </w:divBdr>
      <w:divsChild>
        <w:div w:id="1820536016">
          <w:marLeft w:val="0"/>
          <w:marRight w:val="0"/>
          <w:marTop w:val="0"/>
          <w:marBottom w:val="0"/>
          <w:divBdr>
            <w:top w:val="none" w:sz="0" w:space="0" w:color="auto"/>
            <w:left w:val="none" w:sz="0" w:space="0" w:color="auto"/>
            <w:bottom w:val="none" w:sz="0" w:space="0" w:color="auto"/>
            <w:right w:val="none" w:sz="0" w:space="0" w:color="auto"/>
          </w:divBdr>
          <w:divsChild>
            <w:div w:id="872613641">
              <w:marLeft w:val="0"/>
              <w:marRight w:val="0"/>
              <w:marTop w:val="0"/>
              <w:marBottom w:val="0"/>
              <w:divBdr>
                <w:top w:val="none" w:sz="0" w:space="0" w:color="auto"/>
                <w:left w:val="none" w:sz="0" w:space="0" w:color="auto"/>
                <w:bottom w:val="none" w:sz="0" w:space="0" w:color="auto"/>
                <w:right w:val="none" w:sz="0" w:space="0" w:color="auto"/>
              </w:divBdr>
              <w:divsChild>
                <w:div w:id="1016466711">
                  <w:marLeft w:val="0"/>
                  <w:marRight w:val="0"/>
                  <w:marTop w:val="0"/>
                  <w:marBottom w:val="0"/>
                  <w:divBdr>
                    <w:top w:val="none" w:sz="0" w:space="0" w:color="auto"/>
                    <w:left w:val="none" w:sz="0" w:space="0" w:color="auto"/>
                    <w:bottom w:val="none" w:sz="0" w:space="0" w:color="auto"/>
                    <w:right w:val="none" w:sz="0" w:space="0" w:color="auto"/>
                  </w:divBdr>
                  <w:divsChild>
                    <w:div w:id="832768536">
                      <w:marLeft w:val="0"/>
                      <w:marRight w:val="0"/>
                      <w:marTop w:val="0"/>
                      <w:marBottom w:val="0"/>
                      <w:divBdr>
                        <w:top w:val="none" w:sz="0" w:space="0" w:color="auto"/>
                        <w:left w:val="none" w:sz="0" w:space="0" w:color="auto"/>
                        <w:bottom w:val="none" w:sz="0" w:space="0" w:color="auto"/>
                        <w:right w:val="none" w:sz="0" w:space="0" w:color="auto"/>
                      </w:divBdr>
                      <w:divsChild>
                        <w:div w:id="306591429">
                          <w:marLeft w:val="0"/>
                          <w:marRight w:val="0"/>
                          <w:marTop w:val="0"/>
                          <w:marBottom w:val="0"/>
                          <w:divBdr>
                            <w:top w:val="none" w:sz="0" w:space="0" w:color="auto"/>
                            <w:left w:val="none" w:sz="0" w:space="0" w:color="auto"/>
                            <w:bottom w:val="none" w:sz="0" w:space="0" w:color="auto"/>
                            <w:right w:val="none" w:sz="0" w:space="0" w:color="auto"/>
                          </w:divBdr>
                          <w:divsChild>
                            <w:div w:id="355232746">
                              <w:marLeft w:val="0"/>
                              <w:marRight w:val="0"/>
                              <w:marTop w:val="0"/>
                              <w:marBottom w:val="0"/>
                              <w:divBdr>
                                <w:top w:val="none" w:sz="0" w:space="0" w:color="auto"/>
                                <w:left w:val="none" w:sz="0" w:space="0" w:color="auto"/>
                                <w:bottom w:val="none" w:sz="0" w:space="0" w:color="auto"/>
                                <w:right w:val="none" w:sz="0" w:space="0" w:color="auto"/>
                              </w:divBdr>
                              <w:divsChild>
                                <w:div w:id="1640190819">
                                  <w:marLeft w:val="0"/>
                                  <w:marRight w:val="0"/>
                                  <w:marTop w:val="0"/>
                                  <w:marBottom w:val="0"/>
                                  <w:divBdr>
                                    <w:top w:val="none" w:sz="0" w:space="0" w:color="auto"/>
                                    <w:left w:val="none" w:sz="0" w:space="0" w:color="auto"/>
                                    <w:bottom w:val="none" w:sz="0" w:space="0" w:color="auto"/>
                                    <w:right w:val="none" w:sz="0" w:space="0" w:color="auto"/>
                                  </w:divBdr>
                                  <w:divsChild>
                                    <w:div w:id="1347901549">
                                      <w:marLeft w:val="0"/>
                                      <w:marRight w:val="0"/>
                                      <w:marTop w:val="0"/>
                                      <w:marBottom w:val="0"/>
                                      <w:divBdr>
                                        <w:top w:val="none" w:sz="0" w:space="0" w:color="auto"/>
                                        <w:left w:val="none" w:sz="0" w:space="0" w:color="auto"/>
                                        <w:bottom w:val="none" w:sz="0" w:space="0" w:color="auto"/>
                                        <w:right w:val="none" w:sz="0" w:space="0" w:color="auto"/>
                                      </w:divBdr>
                                      <w:divsChild>
                                        <w:div w:id="197550456">
                                          <w:marLeft w:val="0"/>
                                          <w:marRight w:val="0"/>
                                          <w:marTop w:val="0"/>
                                          <w:marBottom w:val="0"/>
                                          <w:divBdr>
                                            <w:top w:val="none" w:sz="0" w:space="0" w:color="auto"/>
                                            <w:left w:val="none" w:sz="0" w:space="0" w:color="auto"/>
                                            <w:bottom w:val="none" w:sz="0" w:space="0" w:color="auto"/>
                                            <w:right w:val="none" w:sz="0" w:space="0" w:color="auto"/>
                                          </w:divBdr>
                                          <w:divsChild>
                                            <w:div w:id="973876427">
                                              <w:marLeft w:val="0"/>
                                              <w:marRight w:val="0"/>
                                              <w:marTop w:val="0"/>
                                              <w:marBottom w:val="0"/>
                                              <w:divBdr>
                                                <w:top w:val="none" w:sz="0" w:space="0" w:color="auto"/>
                                                <w:left w:val="none" w:sz="0" w:space="0" w:color="auto"/>
                                                <w:bottom w:val="none" w:sz="0" w:space="0" w:color="auto"/>
                                                <w:right w:val="none" w:sz="0" w:space="0" w:color="auto"/>
                                              </w:divBdr>
                                              <w:divsChild>
                                                <w:div w:id="180507382">
                                                  <w:marLeft w:val="0"/>
                                                  <w:marRight w:val="0"/>
                                                  <w:marTop w:val="0"/>
                                                  <w:marBottom w:val="0"/>
                                                  <w:divBdr>
                                                    <w:top w:val="none" w:sz="0" w:space="0" w:color="auto"/>
                                                    <w:left w:val="none" w:sz="0" w:space="0" w:color="auto"/>
                                                    <w:bottom w:val="none" w:sz="0" w:space="0" w:color="auto"/>
                                                    <w:right w:val="none" w:sz="0" w:space="0" w:color="auto"/>
                                                  </w:divBdr>
                                                  <w:divsChild>
                                                    <w:div w:id="88427085">
                                                      <w:marLeft w:val="0"/>
                                                      <w:marRight w:val="0"/>
                                                      <w:marTop w:val="0"/>
                                                      <w:marBottom w:val="0"/>
                                                      <w:divBdr>
                                                        <w:top w:val="single" w:sz="6" w:space="0" w:color="ABABAB"/>
                                                        <w:left w:val="single" w:sz="6" w:space="0" w:color="ABABAB"/>
                                                        <w:bottom w:val="none" w:sz="0" w:space="0" w:color="auto"/>
                                                        <w:right w:val="single" w:sz="6" w:space="0" w:color="ABABAB"/>
                                                      </w:divBdr>
                                                      <w:divsChild>
                                                        <w:div w:id="1224868797">
                                                          <w:marLeft w:val="0"/>
                                                          <w:marRight w:val="0"/>
                                                          <w:marTop w:val="0"/>
                                                          <w:marBottom w:val="0"/>
                                                          <w:divBdr>
                                                            <w:top w:val="none" w:sz="0" w:space="0" w:color="auto"/>
                                                            <w:left w:val="none" w:sz="0" w:space="0" w:color="auto"/>
                                                            <w:bottom w:val="none" w:sz="0" w:space="0" w:color="auto"/>
                                                            <w:right w:val="none" w:sz="0" w:space="0" w:color="auto"/>
                                                          </w:divBdr>
                                                          <w:divsChild>
                                                            <w:div w:id="223954093">
                                                              <w:marLeft w:val="0"/>
                                                              <w:marRight w:val="0"/>
                                                              <w:marTop w:val="0"/>
                                                              <w:marBottom w:val="0"/>
                                                              <w:divBdr>
                                                                <w:top w:val="none" w:sz="0" w:space="0" w:color="auto"/>
                                                                <w:left w:val="none" w:sz="0" w:space="0" w:color="auto"/>
                                                                <w:bottom w:val="none" w:sz="0" w:space="0" w:color="auto"/>
                                                                <w:right w:val="none" w:sz="0" w:space="0" w:color="auto"/>
                                                              </w:divBdr>
                                                              <w:divsChild>
                                                                <w:div w:id="1638144843">
                                                                  <w:marLeft w:val="0"/>
                                                                  <w:marRight w:val="0"/>
                                                                  <w:marTop w:val="0"/>
                                                                  <w:marBottom w:val="0"/>
                                                                  <w:divBdr>
                                                                    <w:top w:val="none" w:sz="0" w:space="0" w:color="auto"/>
                                                                    <w:left w:val="none" w:sz="0" w:space="0" w:color="auto"/>
                                                                    <w:bottom w:val="none" w:sz="0" w:space="0" w:color="auto"/>
                                                                    <w:right w:val="none" w:sz="0" w:space="0" w:color="auto"/>
                                                                  </w:divBdr>
                                                                  <w:divsChild>
                                                                    <w:div w:id="1738044160">
                                                                      <w:marLeft w:val="0"/>
                                                                      <w:marRight w:val="0"/>
                                                                      <w:marTop w:val="0"/>
                                                                      <w:marBottom w:val="0"/>
                                                                      <w:divBdr>
                                                                        <w:top w:val="none" w:sz="0" w:space="0" w:color="auto"/>
                                                                        <w:left w:val="none" w:sz="0" w:space="0" w:color="auto"/>
                                                                        <w:bottom w:val="none" w:sz="0" w:space="0" w:color="auto"/>
                                                                        <w:right w:val="none" w:sz="0" w:space="0" w:color="auto"/>
                                                                      </w:divBdr>
                                                                      <w:divsChild>
                                                                        <w:div w:id="103119593">
                                                                          <w:marLeft w:val="0"/>
                                                                          <w:marRight w:val="0"/>
                                                                          <w:marTop w:val="0"/>
                                                                          <w:marBottom w:val="0"/>
                                                                          <w:divBdr>
                                                                            <w:top w:val="none" w:sz="0" w:space="0" w:color="auto"/>
                                                                            <w:left w:val="none" w:sz="0" w:space="0" w:color="auto"/>
                                                                            <w:bottom w:val="none" w:sz="0" w:space="0" w:color="auto"/>
                                                                            <w:right w:val="none" w:sz="0" w:space="0" w:color="auto"/>
                                                                          </w:divBdr>
                                                                          <w:divsChild>
                                                                            <w:div w:id="669529315">
                                                                              <w:marLeft w:val="0"/>
                                                                              <w:marRight w:val="0"/>
                                                                              <w:marTop w:val="0"/>
                                                                              <w:marBottom w:val="0"/>
                                                                              <w:divBdr>
                                                                                <w:top w:val="none" w:sz="0" w:space="0" w:color="auto"/>
                                                                                <w:left w:val="none" w:sz="0" w:space="0" w:color="auto"/>
                                                                                <w:bottom w:val="none" w:sz="0" w:space="0" w:color="auto"/>
                                                                                <w:right w:val="none" w:sz="0" w:space="0" w:color="auto"/>
                                                                              </w:divBdr>
                                                                              <w:divsChild>
                                                                                <w:div w:id="186725344">
                                                                                  <w:marLeft w:val="0"/>
                                                                                  <w:marRight w:val="0"/>
                                                                                  <w:marTop w:val="0"/>
                                                                                  <w:marBottom w:val="0"/>
                                                                                  <w:divBdr>
                                                                                    <w:top w:val="none" w:sz="0" w:space="0" w:color="auto"/>
                                                                                    <w:left w:val="none" w:sz="0" w:space="0" w:color="auto"/>
                                                                                    <w:bottom w:val="none" w:sz="0" w:space="0" w:color="auto"/>
                                                                                    <w:right w:val="none" w:sz="0" w:space="0" w:color="auto"/>
                                                                                  </w:divBdr>
                                                                                  <w:divsChild>
                                                                                    <w:div w:id="428895006">
                                                                                      <w:marLeft w:val="0"/>
                                                                                      <w:marRight w:val="0"/>
                                                                                      <w:marTop w:val="0"/>
                                                                                      <w:marBottom w:val="0"/>
                                                                                      <w:divBdr>
                                                                                        <w:top w:val="none" w:sz="0" w:space="0" w:color="auto"/>
                                                                                        <w:left w:val="none" w:sz="0" w:space="0" w:color="auto"/>
                                                                                        <w:bottom w:val="none" w:sz="0" w:space="0" w:color="auto"/>
                                                                                        <w:right w:val="none" w:sz="0" w:space="0" w:color="auto"/>
                                                                                      </w:divBdr>
                                                                                    </w:div>
                                                                                    <w:div w:id="432096088">
                                                                                      <w:marLeft w:val="0"/>
                                                                                      <w:marRight w:val="0"/>
                                                                                      <w:marTop w:val="0"/>
                                                                                      <w:marBottom w:val="0"/>
                                                                                      <w:divBdr>
                                                                                        <w:top w:val="none" w:sz="0" w:space="0" w:color="auto"/>
                                                                                        <w:left w:val="none" w:sz="0" w:space="0" w:color="auto"/>
                                                                                        <w:bottom w:val="none" w:sz="0" w:space="0" w:color="auto"/>
                                                                                        <w:right w:val="none" w:sz="0" w:space="0" w:color="auto"/>
                                                                                      </w:divBdr>
                                                                                    </w:div>
                                                                                    <w:div w:id="2044670853">
                                                                                      <w:marLeft w:val="0"/>
                                                                                      <w:marRight w:val="0"/>
                                                                                      <w:marTop w:val="0"/>
                                                                                      <w:marBottom w:val="0"/>
                                                                                      <w:divBdr>
                                                                                        <w:top w:val="none" w:sz="0" w:space="0" w:color="auto"/>
                                                                                        <w:left w:val="none" w:sz="0" w:space="0" w:color="auto"/>
                                                                                        <w:bottom w:val="none" w:sz="0" w:space="0" w:color="auto"/>
                                                                                        <w:right w:val="none" w:sz="0" w:space="0" w:color="auto"/>
                                                                                      </w:divBdr>
                                                                                    </w:div>
                                                                                  </w:divsChild>
                                                                                </w:div>
                                                                                <w:div w:id="2058973323">
                                                                                  <w:marLeft w:val="0"/>
                                                                                  <w:marRight w:val="0"/>
                                                                                  <w:marTop w:val="0"/>
                                                                                  <w:marBottom w:val="0"/>
                                                                                  <w:divBdr>
                                                                                    <w:top w:val="none" w:sz="0" w:space="0" w:color="auto"/>
                                                                                    <w:left w:val="none" w:sz="0" w:space="0" w:color="auto"/>
                                                                                    <w:bottom w:val="none" w:sz="0" w:space="0" w:color="auto"/>
                                                                                    <w:right w:val="none" w:sz="0" w:space="0" w:color="auto"/>
                                                                                  </w:divBdr>
                                                                                  <w:divsChild>
                                                                                    <w:div w:id="157619431">
                                                                                      <w:marLeft w:val="0"/>
                                                                                      <w:marRight w:val="0"/>
                                                                                      <w:marTop w:val="0"/>
                                                                                      <w:marBottom w:val="0"/>
                                                                                      <w:divBdr>
                                                                                        <w:top w:val="none" w:sz="0" w:space="0" w:color="auto"/>
                                                                                        <w:left w:val="none" w:sz="0" w:space="0" w:color="auto"/>
                                                                                        <w:bottom w:val="none" w:sz="0" w:space="0" w:color="auto"/>
                                                                                        <w:right w:val="none" w:sz="0" w:space="0" w:color="auto"/>
                                                                                      </w:divBdr>
                                                                                    </w:div>
                                                                                    <w:div w:id="785738792">
                                                                                      <w:marLeft w:val="0"/>
                                                                                      <w:marRight w:val="0"/>
                                                                                      <w:marTop w:val="0"/>
                                                                                      <w:marBottom w:val="0"/>
                                                                                      <w:divBdr>
                                                                                        <w:top w:val="none" w:sz="0" w:space="0" w:color="auto"/>
                                                                                        <w:left w:val="none" w:sz="0" w:space="0" w:color="auto"/>
                                                                                        <w:bottom w:val="none" w:sz="0" w:space="0" w:color="auto"/>
                                                                                        <w:right w:val="none" w:sz="0" w:space="0" w:color="auto"/>
                                                                                      </w:divBdr>
                                                                                    </w:div>
                                                                                    <w:div w:id="1748575471">
                                                                                      <w:marLeft w:val="0"/>
                                                                                      <w:marRight w:val="0"/>
                                                                                      <w:marTop w:val="0"/>
                                                                                      <w:marBottom w:val="0"/>
                                                                                      <w:divBdr>
                                                                                        <w:top w:val="none" w:sz="0" w:space="0" w:color="auto"/>
                                                                                        <w:left w:val="none" w:sz="0" w:space="0" w:color="auto"/>
                                                                                        <w:bottom w:val="none" w:sz="0" w:space="0" w:color="auto"/>
                                                                                        <w:right w:val="none" w:sz="0" w:space="0" w:color="auto"/>
                                                                                      </w:divBdr>
                                                                                    </w:div>
                                                                                    <w:div w:id="194013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41248275">
      <w:bodyDiv w:val="1"/>
      <w:marLeft w:val="0"/>
      <w:marRight w:val="0"/>
      <w:marTop w:val="0"/>
      <w:marBottom w:val="0"/>
      <w:divBdr>
        <w:top w:val="none" w:sz="0" w:space="0" w:color="auto"/>
        <w:left w:val="none" w:sz="0" w:space="0" w:color="auto"/>
        <w:bottom w:val="none" w:sz="0" w:space="0" w:color="auto"/>
        <w:right w:val="none" w:sz="0" w:space="0" w:color="auto"/>
      </w:divBdr>
    </w:div>
    <w:div w:id="1102578240">
      <w:bodyDiv w:val="1"/>
      <w:marLeft w:val="0"/>
      <w:marRight w:val="0"/>
      <w:marTop w:val="0"/>
      <w:marBottom w:val="0"/>
      <w:divBdr>
        <w:top w:val="none" w:sz="0" w:space="0" w:color="auto"/>
        <w:left w:val="none" w:sz="0" w:space="0" w:color="auto"/>
        <w:bottom w:val="none" w:sz="0" w:space="0" w:color="auto"/>
        <w:right w:val="none" w:sz="0" w:space="0" w:color="auto"/>
      </w:divBdr>
    </w:div>
    <w:div w:id="1141581205">
      <w:bodyDiv w:val="1"/>
      <w:marLeft w:val="0"/>
      <w:marRight w:val="0"/>
      <w:marTop w:val="0"/>
      <w:marBottom w:val="0"/>
      <w:divBdr>
        <w:top w:val="none" w:sz="0" w:space="0" w:color="auto"/>
        <w:left w:val="none" w:sz="0" w:space="0" w:color="auto"/>
        <w:bottom w:val="none" w:sz="0" w:space="0" w:color="auto"/>
        <w:right w:val="none" w:sz="0" w:space="0" w:color="auto"/>
      </w:divBdr>
    </w:div>
    <w:div w:id="1177380298">
      <w:bodyDiv w:val="1"/>
      <w:marLeft w:val="0"/>
      <w:marRight w:val="0"/>
      <w:marTop w:val="0"/>
      <w:marBottom w:val="0"/>
      <w:divBdr>
        <w:top w:val="none" w:sz="0" w:space="0" w:color="auto"/>
        <w:left w:val="none" w:sz="0" w:space="0" w:color="auto"/>
        <w:bottom w:val="none" w:sz="0" w:space="0" w:color="auto"/>
        <w:right w:val="none" w:sz="0" w:space="0" w:color="auto"/>
      </w:divBdr>
    </w:div>
    <w:div w:id="1206334401">
      <w:bodyDiv w:val="1"/>
      <w:marLeft w:val="0"/>
      <w:marRight w:val="0"/>
      <w:marTop w:val="0"/>
      <w:marBottom w:val="0"/>
      <w:divBdr>
        <w:top w:val="none" w:sz="0" w:space="0" w:color="auto"/>
        <w:left w:val="none" w:sz="0" w:space="0" w:color="auto"/>
        <w:bottom w:val="none" w:sz="0" w:space="0" w:color="auto"/>
        <w:right w:val="none" w:sz="0" w:space="0" w:color="auto"/>
      </w:divBdr>
    </w:div>
    <w:div w:id="1342050319">
      <w:bodyDiv w:val="1"/>
      <w:marLeft w:val="0"/>
      <w:marRight w:val="0"/>
      <w:marTop w:val="0"/>
      <w:marBottom w:val="0"/>
      <w:divBdr>
        <w:top w:val="none" w:sz="0" w:space="0" w:color="auto"/>
        <w:left w:val="none" w:sz="0" w:space="0" w:color="auto"/>
        <w:bottom w:val="none" w:sz="0" w:space="0" w:color="auto"/>
        <w:right w:val="none" w:sz="0" w:space="0" w:color="auto"/>
      </w:divBdr>
    </w:div>
    <w:div w:id="1363048806">
      <w:bodyDiv w:val="1"/>
      <w:marLeft w:val="0"/>
      <w:marRight w:val="0"/>
      <w:marTop w:val="0"/>
      <w:marBottom w:val="0"/>
      <w:divBdr>
        <w:top w:val="none" w:sz="0" w:space="0" w:color="auto"/>
        <w:left w:val="none" w:sz="0" w:space="0" w:color="auto"/>
        <w:bottom w:val="none" w:sz="0" w:space="0" w:color="auto"/>
        <w:right w:val="none" w:sz="0" w:space="0" w:color="auto"/>
      </w:divBdr>
    </w:div>
    <w:div w:id="1394353228">
      <w:bodyDiv w:val="1"/>
      <w:marLeft w:val="0"/>
      <w:marRight w:val="0"/>
      <w:marTop w:val="0"/>
      <w:marBottom w:val="0"/>
      <w:divBdr>
        <w:top w:val="none" w:sz="0" w:space="0" w:color="auto"/>
        <w:left w:val="none" w:sz="0" w:space="0" w:color="auto"/>
        <w:bottom w:val="none" w:sz="0" w:space="0" w:color="auto"/>
        <w:right w:val="none" w:sz="0" w:space="0" w:color="auto"/>
      </w:divBdr>
    </w:div>
    <w:div w:id="1400325962">
      <w:bodyDiv w:val="1"/>
      <w:marLeft w:val="0"/>
      <w:marRight w:val="0"/>
      <w:marTop w:val="0"/>
      <w:marBottom w:val="0"/>
      <w:divBdr>
        <w:top w:val="none" w:sz="0" w:space="0" w:color="auto"/>
        <w:left w:val="none" w:sz="0" w:space="0" w:color="auto"/>
        <w:bottom w:val="none" w:sz="0" w:space="0" w:color="auto"/>
        <w:right w:val="none" w:sz="0" w:space="0" w:color="auto"/>
      </w:divBdr>
    </w:div>
    <w:div w:id="1406031058">
      <w:bodyDiv w:val="1"/>
      <w:marLeft w:val="0"/>
      <w:marRight w:val="0"/>
      <w:marTop w:val="0"/>
      <w:marBottom w:val="0"/>
      <w:divBdr>
        <w:top w:val="none" w:sz="0" w:space="0" w:color="auto"/>
        <w:left w:val="none" w:sz="0" w:space="0" w:color="auto"/>
        <w:bottom w:val="none" w:sz="0" w:space="0" w:color="auto"/>
        <w:right w:val="none" w:sz="0" w:space="0" w:color="auto"/>
      </w:divBdr>
    </w:div>
    <w:div w:id="1407726175">
      <w:bodyDiv w:val="1"/>
      <w:marLeft w:val="0"/>
      <w:marRight w:val="0"/>
      <w:marTop w:val="0"/>
      <w:marBottom w:val="0"/>
      <w:divBdr>
        <w:top w:val="none" w:sz="0" w:space="0" w:color="auto"/>
        <w:left w:val="none" w:sz="0" w:space="0" w:color="auto"/>
        <w:bottom w:val="none" w:sz="0" w:space="0" w:color="auto"/>
        <w:right w:val="none" w:sz="0" w:space="0" w:color="auto"/>
      </w:divBdr>
    </w:div>
    <w:div w:id="1454790637">
      <w:bodyDiv w:val="1"/>
      <w:marLeft w:val="0"/>
      <w:marRight w:val="0"/>
      <w:marTop w:val="0"/>
      <w:marBottom w:val="0"/>
      <w:divBdr>
        <w:top w:val="none" w:sz="0" w:space="0" w:color="auto"/>
        <w:left w:val="none" w:sz="0" w:space="0" w:color="auto"/>
        <w:bottom w:val="none" w:sz="0" w:space="0" w:color="auto"/>
        <w:right w:val="none" w:sz="0" w:space="0" w:color="auto"/>
      </w:divBdr>
    </w:div>
    <w:div w:id="1494565823">
      <w:bodyDiv w:val="1"/>
      <w:marLeft w:val="0"/>
      <w:marRight w:val="0"/>
      <w:marTop w:val="0"/>
      <w:marBottom w:val="0"/>
      <w:divBdr>
        <w:top w:val="none" w:sz="0" w:space="0" w:color="auto"/>
        <w:left w:val="none" w:sz="0" w:space="0" w:color="auto"/>
        <w:bottom w:val="none" w:sz="0" w:space="0" w:color="auto"/>
        <w:right w:val="none" w:sz="0" w:space="0" w:color="auto"/>
      </w:divBdr>
    </w:div>
    <w:div w:id="1532525277">
      <w:bodyDiv w:val="1"/>
      <w:marLeft w:val="0"/>
      <w:marRight w:val="0"/>
      <w:marTop w:val="0"/>
      <w:marBottom w:val="0"/>
      <w:divBdr>
        <w:top w:val="none" w:sz="0" w:space="0" w:color="auto"/>
        <w:left w:val="none" w:sz="0" w:space="0" w:color="auto"/>
        <w:bottom w:val="none" w:sz="0" w:space="0" w:color="auto"/>
        <w:right w:val="none" w:sz="0" w:space="0" w:color="auto"/>
      </w:divBdr>
    </w:div>
    <w:div w:id="1533297234">
      <w:bodyDiv w:val="1"/>
      <w:marLeft w:val="0"/>
      <w:marRight w:val="0"/>
      <w:marTop w:val="0"/>
      <w:marBottom w:val="0"/>
      <w:divBdr>
        <w:top w:val="none" w:sz="0" w:space="0" w:color="auto"/>
        <w:left w:val="none" w:sz="0" w:space="0" w:color="auto"/>
        <w:bottom w:val="none" w:sz="0" w:space="0" w:color="auto"/>
        <w:right w:val="none" w:sz="0" w:space="0" w:color="auto"/>
      </w:divBdr>
    </w:div>
    <w:div w:id="1543127787">
      <w:bodyDiv w:val="1"/>
      <w:marLeft w:val="0"/>
      <w:marRight w:val="0"/>
      <w:marTop w:val="0"/>
      <w:marBottom w:val="0"/>
      <w:divBdr>
        <w:top w:val="none" w:sz="0" w:space="0" w:color="auto"/>
        <w:left w:val="none" w:sz="0" w:space="0" w:color="auto"/>
        <w:bottom w:val="none" w:sz="0" w:space="0" w:color="auto"/>
        <w:right w:val="none" w:sz="0" w:space="0" w:color="auto"/>
      </w:divBdr>
    </w:div>
    <w:div w:id="1554266271">
      <w:bodyDiv w:val="1"/>
      <w:marLeft w:val="0"/>
      <w:marRight w:val="0"/>
      <w:marTop w:val="0"/>
      <w:marBottom w:val="0"/>
      <w:divBdr>
        <w:top w:val="none" w:sz="0" w:space="0" w:color="auto"/>
        <w:left w:val="none" w:sz="0" w:space="0" w:color="auto"/>
        <w:bottom w:val="none" w:sz="0" w:space="0" w:color="auto"/>
        <w:right w:val="none" w:sz="0" w:space="0" w:color="auto"/>
      </w:divBdr>
    </w:div>
    <w:div w:id="1558587510">
      <w:bodyDiv w:val="1"/>
      <w:marLeft w:val="0"/>
      <w:marRight w:val="0"/>
      <w:marTop w:val="0"/>
      <w:marBottom w:val="0"/>
      <w:divBdr>
        <w:top w:val="none" w:sz="0" w:space="0" w:color="auto"/>
        <w:left w:val="none" w:sz="0" w:space="0" w:color="auto"/>
        <w:bottom w:val="none" w:sz="0" w:space="0" w:color="auto"/>
        <w:right w:val="none" w:sz="0" w:space="0" w:color="auto"/>
      </w:divBdr>
    </w:div>
    <w:div w:id="1580359335">
      <w:bodyDiv w:val="1"/>
      <w:marLeft w:val="0"/>
      <w:marRight w:val="0"/>
      <w:marTop w:val="0"/>
      <w:marBottom w:val="0"/>
      <w:divBdr>
        <w:top w:val="none" w:sz="0" w:space="0" w:color="auto"/>
        <w:left w:val="none" w:sz="0" w:space="0" w:color="auto"/>
        <w:bottom w:val="none" w:sz="0" w:space="0" w:color="auto"/>
        <w:right w:val="none" w:sz="0" w:space="0" w:color="auto"/>
      </w:divBdr>
    </w:div>
    <w:div w:id="1585456706">
      <w:bodyDiv w:val="1"/>
      <w:marLeft w:val="0"/>
      <w:marRight w:val="0"/>
      <w:marTop w:val="0"/>
      <w:marBottom w:val="0"/>
      <w:divBdr>
        <w:top w:val="none" w:sz="0" w:space="0" w:color="auto"/>
        <w:left w:val="none" w:sz="0" w:space="0" w:color="auto"/>
        <w:bottom w:val="none" w:sz="0" w:space="0" w:color="auto"/>
        <w:right w:val="none" w:sz="0" w:space="0" w:color="auto"/>
      </w:divBdr>
    </w:div>
    <w:div w:id="1592818100">
      <w:bodyDiv w:val="1"/>
      <w:marLeft w:val="0"/>
      <w:marRight w:val="0"/>
      <w:marTop w:val="0"/>
      <w:marBottom w:val="0"/>
      <w:divBdr>
        <w:top w:val="none" w:sz="0" w:space="0" w:color="auto"/>
        <w:left w:val="none" w:sz="0" w:space="0" w:color="auto"/>
        <w:bottom w:val="none" w:sz="0" w:space="0" w:color="auto"/>
        <w:right w:val="none" w:sz="0" w:space="0" w:color="auto"/>
      </w:divBdr>
    </w:div>
    <w:div w:id="1597471726">
      <w:bodyDiv w:val="1"/>
      <w:marLeft w:val="0"/>
      <w:marRight w:val="0"/>
      <w:marTop w:val="0"/>
      <w:marBottom w:val="0"/>
      <w:divBdr>
        <w:top w:val="none" w:sz="0" w:space="0" w:color="auto"/>
        <w:left w:val="none" w:sz="0" w:space="0" w:color="auto"/>
        <w:bottom w:val="none" w:sz="0" w:space="0" w:color="auto"/>
        <w:right w:val="none" w:sz="0" w:space="0" w:color="auto"/>
      </w:divBdr>
    </w:div>
    <w:div w:id="1615475697">
      <w:bodyDiv w:val="1"/>
      <w:marLeft w:val="0"/>
      <w:marRight w:val="0"/>
      <w:marTop w:val="0"/>
      <w:marBottom w:val="0"/>
      <w:divBdr>
        <w:top w:val="none" w:sz="0" w:space="0" w:color="auto"/>
        <w:left w:val="none" w:sz="0" w:space="0" w:color="auto"/>
        <w:bottom w:val="none" w:sz="0" w:space="0" w:color="auto"/>
        <w:right w:val="none" w:sz="0" w:space="0" w:color="auto"/>
      </w:divBdr>
    </w:div>
    <w:div w:id="1634750909">
      <w:bodyDiv w:val="1"/>
      <w:marLeft w:val="0"/>
      <w:marRight w:val="0"/>
      <w:marTop w:val="0"/>
      <w:marBottom w:val="0"/>
      <w:divBdr>
        <w:top w:val="none" w:sz="0" w:space="0" w:color="auto"/>
        <w:left w:val="none" w:sz="0" w:space="0" w:color="auto"/>
        <w:bottom w:val="none" w:sz="0" w:space="0" w:color="auto"/>
        <w:right w:val="none" w:sz="0" w:space="0" w:color="auto"/>
      </w:divBdr>
    </w:div>
    <w:div w:id="1638680060">
      <w:bodyDiv w:val="1"/>
      <w:marLeft w:val="0"/>
      <w:marRight w:val="0"/>
      <w:marTop w:val="0"/>
      <w:marBottom w:val="0"/>
      <w:divBdr>
        <w:top w:val="none" w:sz="0" w:space="0" w:color="auto"/>
        <w:left w:val="none" w:sz="0" w:space="0" w:color="auto"/>
        <w:bottom w:val="none" w:sz="0" w:space="0" w:color="auto"/>
        <w:right w:val="none" w:sz="0" w:space="0" w:color="auto"/>
      </w:divBdr>
    </w:div>
    <w:div w:id="1705400091">
      <w:bodyDiv w:val="1"/>
      <w:marLeft w:val="0"/>
      <w:marRight w:val="0"/>
      <w:marTop w:val="0"/>
      <w:marBottom w:val="0"/>
      <w:divBdr>
        <w:top w:val="none" w:sz="0" w:space="0" w:color="auto"/>
        <w:left w:val="none" w:sz="0" w:space="0" w:color="auto"/>
        <w:bottom w:val="none" w:sz="0" w:space="0" w:color="auto"/>
        <w:right w:val="none" w:sz="0" w:space="0" w:color="auto"/>
      </w:divBdr>
    </w:div>
    <w:div w:id="1707635315">
      <w:bodyDiv w:val="1"/>
      <w:marLeft w:val="0"/>
      <w:marRight w:val="0"/>
      <w:marTop w:val="0"/>
      <w:marBottom w:val="0"/>
      <w:divBdr>
        <w:top w:val="none" w:sz="0" w:space="0" w:color="auto"/>
        <w:left w:val="none" w:sz="0" w:space="0" w:color="auto"/>
        <w:bottom w:val="none" w:sz="0" w:space="0" w:color="auto"/>
        <w:right w:val="none" w:sz="0" w:space="0" w:color="auto"/>
      </w:divBdr>
      <w:divsChild>
        <w:div w:id="25300288">
          <w:marLeft w:val="1123"/>
          <w:marRight w:val="0"/>
          <w:marTop w:val="60"/>
          <w:marBottom w:val="0"/>
          <w:divBdr>
            <w:top w:val="none" w:sz="0" w:space="0" w:color="auto"/>
            <w:left w:val="none" w:sz="0" w:space="0" w:color="auto"/>
            <w:bottom w:val="none" w:sz="0" w:space="0" w:color="auto"/>
            <w:right w:val="none" w:sz="0" w:space="0" w:color="auto"/>
          </w:divBdr>
        </w:div>
        <w:div w:id="250430859">
          <w:marLeft w:val="1123"/>
          <w:marRight w:val="0"/>
          <w:marTop w:val="60"/>
          <w:marBottom w:val="0"/>
          <w:divBdr>
            <w:top w:val="none" w:sz="0" w:space="0" w:color="auto"/>
            <w:left w:val="none" w:sz="0" w:space="0" w:color="auto"/>
            <w:bottom w:val="none" w:sz="0" w:space="0" w:color="auto"/>
            <w:right w:val="none" w:sz="0" w:space="0" w:color="auto"/>
          </w:divBdr>
        </w:div>
        <w:div w:id="357465291">
          <w:marLeft w:val="1123"/>
          <w:marRight w:val="0"/>
          <w:marTop w:val="60"/>
          <w:marBottom w:val="0"/>
          <w:divBdr>
            <w:top w:val="none" w:sz="0" w:space="0" w:color="auto"/>
            <w:left w:val="none" w:sz="0" w:space="0" w:color="auto"/>
            <w:bottom w:val="none" w:sz="0" w:space="0" w:color="auto"/>
            <w:right w:val="none" w:sz="0" w:space="0" w:color="auto"/>
          </w:divBdr>
        </w:div>
        <w:div w:id="1300065398">
          <w:marLeft w:val="547"/>
          <w:marRight w:val="0"/>
          <w:marTop w:val="60"/>
          <w:marBottom w:val="0"/>
          <w:divBdr>
            <w:top w:val="none" w:sz="0" w:space="0" w:color="auto"/>
            <w:left w:val="none" w:sz="0" w:space="0" w:color="auto"/>
            <w:bottom w:val="none" w:sz="0" w:space="0" w:color="auto"/>
            <w:right w:val="none" w:sz="0" w:space="0" w:color="auto"/>
          </w:divBdr>
        </w:div>
        <w:div w:id="1398282751">
          <w:marLeft w:val="1699"/>
          <w:marRight w:val="0"/>
          <w:marTop w:val="60"/>
          <w:marBottom w:val="0"/>
          <w:divBdr>
            <w:top w:val="none" w:sz="0" w:space="0" w:color="auto"/>
            <w:left w:val="none" w:sz="0" w:space="0" w:color="auto"/>
            <w:bottom w:val="none" w:sz="0" w:space="0" w:color="auto"/>
            <w:right w:val="none" w:sz="0" w:space="0" w:color="auto"/>
          </w:divBdr>
        </w:div>
      </w:divsChild>
    </w:div>
    <w:div w:id="1760447009">
      <w:bodyDiv w:val="1"/>
      <w:marLeft w:val="0"/>
      <w:marRight w:val="0"/>
      <w:marTop w:val="0"/>
      <w:marBottom w:val="0"/>
      <w:divBdr>
        <w:top w:val="none" w:sz="0" w:space="0" w:color="auto"/>
        <w:left w:val="none" w:sz="0" w:space="0" w:color="auto"/>
        <w:bottom w:val="none" w:sz="0" w:space="0" w:color="auto"/>
        <w:right w:val="none" w:sz="0" w:space="0" w:color="auto"/>
      </w:divBdr>
    </w:div>
    <w:div w:id="1760640728">
      <w:bodyDiv w:val="1"/>
      <w:marLeft w:val="0"/>
      <w:marRight w:val="0"/>
      <w:marTop w:val="0"/>
      <w:marBottom w:val="0"/>
      <w:divBdr>
        <w:top w:val="none" w:sz="0" w:space="0" w:color="auto"/>
        <w:left w:val="none" w:sz="0" w:space="0" w:color="auto"/>
        <w:bottom w:val="none" w:sz="0" w:space="0" w:color="auto"/>
        <w:right w:val="none" w:sz="0" w:space="0" w:color="auto"/>
      </w:divBdr>
      <w:divsChild>
        <w:div w:id="387337489">
          <w:marLeft w:val="547"/>
          <w:marRight w:val="0"/>
          <w:marTop w:val="0"/>
          <w:marBottom w:val="0"/>
          <w:divBdr>
            <w:top w:val="none" w:sz="0" w:space="0" w:color="auto"/>
            <w:left w:val="none" w:sz="0" w:space="0" w:color="auto"/>
            <w:bottom w:val="none" w:sz="0" w:space="0" w:color="auto"/>
            <w:right w:val="none" w:sz="0" w:space="0" w:color="auto"/>
          </w:divBdr>
        </w:div>
        <w:div w:id="781803653">
          <w:marLeft w:val="547"/>
          <w:marRight w:val="0"/>
          <w:marTop w:val="0"/>
          <w:marBottom w:val="0"/>
          <w:divBdr>
            <w:top w:val="none" w:sz="0" w:space="0" w:color="auto"/>
            <w:left w:val="none" w:sz="0" w:space="0" w:color="auto"/>
            <w:bottom w:val="none" w:sz="0" w:space="0" w:color="auto"/>
            <w:right w:val="none" w:sz="0" w:space="0" w:color="auto"/>
          </w:divBdr>
        </w:div>
        <w:div w:id="891428924">
          <w:marLeft w:val="547"/>
          <w:marRight w:val="0"/>
          <w:marTop w:val="0"/>
          <w:marBottom w:val="0"/>
          <w:divBdr>
            <w:top w:val="none" w:sz="0" w:space="0" w:color="auto"/>
            <w:left w:val="none" w:sz="0" w:space="0" w:color="auto"/>
            <w:bottom w:val="none" w:sz="0" w:space="0" w:color="auto"/>
            <w:right w:val="none" w:sz="0" w:space="0" w:color="auto"/>
          </w:divBdr>
        </w:div>
        <w:div w:id="1015569458">
          <w:marLeft w:val="1123"/>
          <w:marRight w:val="0"/>
          <w:marTop w:val="0"/>
          <w:marBottom w:val="0"/>
          <w:divBdr>
            <w:top w:val="none" w:sz="0" w:space="0" w:color="auto"/>
            <w:left w:val="none" w:sz="0" w:space="0" w:color="auto"/>
            <w:bottom w:val="none" w:sz="0" w:space="0" w:color="auto"/>
            <w:right w:val="none" w:sz="0" w:space="0" w:color="auto"/>
          </w:divBdr>
        </w:div>
        <w:div w:id="1308978686">
          <w:marLeft w:val="547"/>
          <w:marRight w:val="0"/>
          <w:marTop w:val="0"/>
          <w:marBottom w:val="0"/>
          <w:divBdr>
            <w:top w:val="none" w:sz="0" w:space="0" w:color="auto"/>
            <w:left w:val="none" w:sz="0" w:space="0" w:color="auto"/>
            <w:bottom w:val="none" w:sz="0" w:space="0" w:color="auto"/>
            <w:right w:val="none" w:sz="0" w:space="0" w:color="auto"/>
          </w:divBdr>
        </w:div>
        <w:div w:id="1491750586">
          <w:marLeft w:val="1123"/>
          <w:marRight w:val="0"/>
          <w:marTop w:val="0"/>
          <w:marBottom w:val="0"/>
          <w:divBdr>
            <w:top w:val="none" w:sz="0" w:space="0" w:color="auto"/>
            <w:left w:val="none" w:sz="0" w:space="0" w:color="auto"/>
            <w:bottom w:val="none" w:sz="0" w:space="0" w:color="auto"/>
            <w:right w:val="none" w:sz="0" w:space="0" w:color="auto"/>
          </w:divBdr>
        </w:div>
        <w:div w:id="2040085852">
          <w:marLeft w:val="1166"/>
          <w:marRight w:val="0"/>
          <w:marTop w:val="0"/>
          <w:marBottom w:val="0"/>
          <w:divBdr>
            <w:top w:val="none" w:sz="0" w:space="0" w:color="auto"/>
            <w:left w:val="none" w:sz="0" w:space="0" w:color="auto"/>
            <w:bottom w:val="none" w:sz="0" w:space="0" w:color="auto"/>
            <w:right w:val="none" w:sz="0" w:space="0" w:color="auto"/>
          </w:divBdr>
        </w:div>
      </w:divsChild>
    </w:div>
    <w:div w:id="1831746924">
      <w:bodyDiv w:val="1"/>
      <w:marLeft w:val="0"/>
      <w:marRight w:val="0"/>
      <w:marTop w:val="0"/>
      <w:marBottom w:val="0"/>
      <w:divBdr>
        <w:top w:val="none" w:sz="0" w:space="0" w:color="auto"/>
        <w:left w:val="none" w:sz="0" w:space="0" w:color="auto"/>
        <w:bottom w:val="none" w:sz="0" w:space="0" w:color="auto"/>
        <w:right w:val="none" w:sz="0" w:space="0" w:color="auto"/>
      </w:divBdr>
    </w:div>
    <w:div w:id="1842623855">
      <w:bodyDiv w:val="1"/>
      <w:marLeft w:val="0"/>
      <w:marRight w:val="0"/>
      <w:marTop w:val="0"/>
      <w:marBottom w:val="0"/>
      <w:divBdr>
        <w:top w:val="none" w:sz="0" w:space="0" w:color="auto"/>
        <w:left w:val="none" w:sz="0" w:space="0" w:color="auto"/>
        <w:bottom w:val="none" w:sz="0" w:space="0" w:color="auto"/>
        <w:right w:val="none" w:sz="0" w:space="0" w:color="auto"/>
      </w:divBdr>
    </w:div>
    <w:div w:id="1977642305">
      <w:bodyDiv w:val="1"/>
      <w:marLeft w:val="0"/>
      <w:marRight w:val="0"/>
      <w:marTop w:val="0"/>
      <w:marBottom w:val="0"/>
      <w:divBdr>
        <w:top w:val="none" w:sz="0" w:space="0" w:color="auto"/>
        <w:left w:val="none" w:sz="0" w:space="0" w:color="auto"/>
        <w:bottom w:val="none" w:sz="0" w:space="0" w:color="auto"/>
        <w:right w:val="none" w:sz="0" w:space="0" w:color="auto"/>
      </w:divBdr>
    </w:div>
    <w:div w:id="2041931320">
      <w:bodyDiv w:val="1"/>
      <w:marLeft w:val="0"/>
      <w:marRight w:val="0"/>
      <w:marTop w:val="0"/>
      <w:marBottom w:val="0"/>
      <w:divBdr>
        <w:top w:val="none" w:sz="0" w:space="0" w:color="auto"/>
        <w:left w:val="none" w:sz="0" w:space="0" w:color="auto"/>
        <w:bottom w:val="none" w:sz="0" w:space="0" w:color="auto"/>
        <w:right w:val="none" w:sz="0" w:space="0" w:color="auto"/>
      </w:divBdr>
    </w:div>
    <w:div w:id="2052805921">
      <w:bodyDiv w:val="1"/>
      <w:marLeft w:val="0"/>
      <w:marRight w:val="0"/>
      <w:marTop w:val="0"/>
      <w:marBottom w:val="0"/>
      <w:divBdr>
        <w:top w:val="none" w:sz="0" w:space="0" w:color="auto"/>
        <w:left w:val="none" w:sz="0" w:space="0" w:color="auto"/>
        <w:bottom w:val="none" w:sz="0" w:space="0" w:color="auto"/>
        <w:right w:val="none" w:sz="0" w:space="0" w:color="auto"/>
      </w:divBdr>
    </w:div>
    <w:div w:id="2057116900">
      <w:bodyDiv w:val="1"/>
      <w:marLeft w:val="0"/>
      <w:marRight w:val="0"/>
      <w:marTop w:val="0"/>
      <w:marBottom w:val="0"/>
      <w:divBdr>
        <w:top w:val="none" w:sz="0" w:space="0" w:color="auto"/>
        <w:left w:val="none" w:sz="0" w:space="0" w:color="auto"/>
        <w:bottom w:val="none" w:sz="0" w:space="0" w:color="auto"/>
        <w:right w:val="none" w:sz="0" w:space="0" w:color="auto"/>
      </w:divBdr>
    </w:div>
    <w:div w:id="2072147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4.wmf"/><Relationship Id="rId3" Type="http://schemas.openxmlformats.org/officeDocument/2006/relationships/customXml" Target="../customXml/item3.xml"/><Relationship Id="rId21" Type="http://schemas.openxmlformats.org/officeDocument/2006/relationships/image" Target="media/image11.w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3.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2.bin"/><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2.wmf"/><Relationship Id="rId28" Type="http://schemas.openxmlformats.org/officeDocument/2006/relationships/image" Target="media/image15.emf"/><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oleObject" Target="embeddings/oleObject1.bin"/><Relationship Id="rId27" Type="http://schemas.openxmlformats.org/officeDocument/2006/relationships/oleObject" Target="embeddings/oleObject3.bin"/><Relationship Id="rId30" Type="http://schemas.openxmlformats.org/officeDocument/2006/relationships/image" Target="media/image1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4DD896-B723-4490-AFA8-4C7F301C2709}"/>
</file>

<file path=customXml/itemProps2.xml><?xml version="1.0" encoding="utf-8"?>
<ds:datastoreItem xmlns:ds="http://schemas.openxmlformats.org/officeDocument/2006/customXml" ds:itemID="{63E87015-577D-49AB-A531-6FD8EE691308}">
  <ds:schemaRefs>
    <ds:schemaRef ds:uri="http://schemas.microsoft.com/sharepoint/v3/contenttype/forms"/>
  </ds:schemaRefs>
</ds:datastoreItem>
</file>

<file path=customXml/itemProps3.xml><?xml version="1.0" encoding="utf-8"?>
<ds:datastoreItem xmlns:ds="http://schemas.openxmlformats.org/officeDocument/2006/customXml" ds:itemID="{C2D5DE03-2C22-4E18-9C5F-AFF792379C70}">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A55FEE5A-86D4-4718-8B2F-0F5CE2867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5709</TotalTime>
  <Pages>22</Pages>
  <Words>8405</Words>
  <Characters>43235</Characters>
  <Application>Microsoft Office Word</Application>
  <DocSecurity>0</DocSecurity>
  <Lines>360</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Grant</dc:creator>
  <cp:keywords/>
  <dc:description/>
  <cp:lastModifiedBy>Stephen Grant</cp:lastModifiedBy>
  <cp:revision>71</cp:revision>
  <cp:lastPrinted>2019-08-08T21:38:00Z</cp:lastPrinted>
  <dcterms:created xsi:type="dcterms:W3CDTF">2019-10-30T09:46:00Z</dcterms:created>
  <dcterms:modified xsi:type="dcterms:W3CDTF">2019-11-09T03:51:00Z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a5591fb0-d98f-40e7-bbc2-2805ef8299e0</vt:lpwstr>
  </property>
  <property fmtid="{D5CDD505-2E9C-101B-9397-08002B2CF9AE}" pid="5" name="TaxKeyword">
    <vt:lpwstr/>
  </property>
  <property fmtid="{D5CDD505-2E9C-101B-9397-08002B2CF9AE}" pid="6" name="EriCOLLProjects">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AuthorIds_UIVersion_2048">
    <vt:lpwstr>358</vt:lpwstr>
  </property>
  <property fmtid="{D5CDD505-2E9C-101B-9397-08002B2CF9AE}" pid="15" name="EriCOLLProjectsTaxHTField0">
    <vt:lpwstr/>
  </property>
  <property fmtid="{D5CDD505-2E9C-101B-9397-08002B2CF9AE}" pid="16" name="EriCOLLOrganizationUnitTaxHTField0">
    <vt:lpwstr/>
  </property>
  <property fmtid="{D5CDD505-2E9C-101B-9397-08002B2CF9AE}" pid="17" name="EriCOLLCategoryTaxHTField0">
    <vt:lpwstr/>
  </property>
  <property fmtid="{D5CDD505-2E9C-101B-9397-08002B2CF9AE}" pid="18" name="EriCOLLCompetenceTaxHTField0">
    <vt:lpwstr/>
  </property>
  <property fmtid="{D5CDD505-2E9C-101B-9397-08002B2CF9AE}" pid="19" name="EriCOLLCustomerTaxHTField0">
    <vt:lpwstr/>
  </property>
  <property fmtid="{D5CDD505-2E9C-101B-9397-08002B2CF9AE}" pid="20" name="EriCOLLCountryTaxHTField0">
    <vt:lpwstr/>
  </property>
  <property fmtid="{D5CDD505-2E9C-101B-9397-08002B2CF9AE}" pid="21" name="EriCOLLProcessTaxHTField0">
    <vt:lpwstr/>
  </property>
  <property fmtid="{D5CDD505-2E9C-101B-9397-08002B2CF9AE}" pid="22" name="EriCOLLProductsTaxHTField0">
    <vt:lpwstr/>
  </property>
  <property fmtid="{D5CDD505-2E9C-101B-9397-08002B2CF9AE}" pid="23" name="AuthorIds_UIVersion_1536">
    <vt:lpwstr>249</vt:lpwstr>
  </property>
  <property fmtid="{D5CDD505-2E9C-101B-9397-08002B2CF9AE}" pid="24" name="Order">
    <vt:r8>3190400</vt:r8>
  </property>
  <property fmtid="{D5CDD505-2E9C-101B-9397-08002B2CF9AE}" pid="25" name="xd_Signature">
    <vt:bool>false</vt:bool>
  </property>
  <property fmtid="{D5CDD505-2E9C-101B-9397-08002B2CF9AE}" pid="26" name="xd_ProgID">
    <vt:lpwstr/>
  </property>
  <property fmtid="{D5CDD505-2E9C-101B-9397-08002B2CF9AE}" pid="27" name="ComplianceAssetId">
    <vt:lpwstr/>
  </property>
  <property fmtid="{D5CDD505-2E9C-101B-9397-08002B2CF9AE}" pid="28" name="TemplateUrl">
    <vt:lpwstr/>
  </property>
</Properties>
</file>